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4A" w:rsidRPr="00E03B4A" w:rsidRDefault="00E03B4A" w:rsidP="00D47148">
      <w:pPr>
        <w:pStyle w:val="3"/>
        <w:jc w:val="left"/>
        <w:rPr>
          <w:sz w:val="24"/>
          <w:szCs w:val="24"/>
        </w:rPr>
      </w:pPr>
    </w:p>
    <w:p w:rsidR="00E03B4A" w:rsidRPr="00D37138" w:rsidRDefault="00E03B4A" w:rsidP="00E03B4A">
      <w:pPr>
        <w:pStyle w:val="3"/>
        <w:rPr>
          <w:sz w:val="24"/>
          <w:szCs w:val="24"/>
        </w:rPr>
      </w:pPr>
      <w:r w:rsidRPr="00D37138">
        <w:rPr>
          <w:sz w:val="24"/>
          <w:szCs w:val="24"/>
        </w:rPr>
        <w:t>АКЦИОНЕРНОЕ  ОБЩЕСТВО</w:t>
      </w:r>
    </w:p>
    <w:p w:rsidR="00E03B4A" w:rsidRPr="00D37138" w:rsidRDefault="00E03B4A" w:rsidP="00E03B4A">
      <w:pPr>
        <w:rPr>
          <w:sz w:val="24"/>
          <w:szCs w:val="24"/>
        </w:rPr>
      </w:pPr>
    </w:p>
    <w:p w:rsidR="00E03B4A" w:rsidRPr="00D37138" w:rsidRDefault="00E03B4A" w:rsidP="00E03B4A">
      <w:pPr>
        <w:pStyle w:val="3"/>
        <w:rPr>
          <w:sz w:val="24"/>
          <w:szCs w:val="24"/>
        </w:rPr>
      </w:pPr>
      <w:r w:rsidRPr="00D37138">
        <w:rPr>
          <w:sz w:val="24"/>
          <w:szCs w:val="24"/>
        </w:rPr>
        <w:t>«</w:t>
      </w:r>
      <w:r w:rsidR="00291BBF" w:rsidRPr="00D37138">
        <w:rPr>
          <w:sz w:val="24"/>
          <w:szCs w:val="24"/>
        </w:rPr>
        <w:fldChar w:fldCharType="begin"/>
      </w:r>
      <w:r w:rsidRPr="00D37138">
        <w:rPr>
          <w:sz w:val="24"/>
          <w:szCs w:val="24"/>
        </w:rPr>
        <w:instrText xml:space="preserve"> MERGEFIELD Организация </w:instrText>
      </w:r>
      <w:r w:rsidR="00291BBF" w:rsidRPr="00D37138">
        <w:rPr>
          <w:sz w:val="24"/>
          <w:szCs w:val="24"/>
        </w:rPr>
        <w:fldChar w:fldCharType="separate"/>
      </w:r>
      <w:r w:rsidRPr="00D37138">
        <w:rPr>
          <w:noProof/>
          <w:sz w:val="24"/>
          <w:szCs w:val="24"/>
        </w:rPr>
        <w:t>Селениум</w:t>
      </w:r>
      <w:r w:rsidR="00291BBF" w:rsidRPr="00D37138">
        <w:rPr>
          <w:sz w:val="24"/>
          <w:szCs w:val="24"/>
        </w:rPr>
        <w:fldChar w:fldCharType="end"/>
      </w:r>
      <w:r w:rsidRPr="00D37138">
        <w:rPr>
          <w:sz w:val="24"/>
          <w:szCs w:val="24"/>
        </w:rPr>
        <w:t>»</w:t>
      </w:r>
    </w:p>
    <w:p w:rsidR="00E03B4A" w:rsidRPr="00D37138" w:rsidRDefault="00E03B4A" w:rsidP="00E03B4A">
      <w:pPr>
        <w:jc w:val="center"/>
        <w:rPr>
          <w:sz w:val="24"/>
          <w:szCs w:val="24"/>
        </w:rPr>
      </w:pPr>
    </w:p>
    <w:p w:rsidR="00D47148" w:rsidRPr="00D37138" w:rsidRDefault="00D47148" w:rsidP="00E03B4A">
      <w:pPr>
        <w:jc w:val="center"/>
        <w:rPr>
          <w:sz w:val="24"/>
          <w:szCs w:val="24"/>
        </w:rPr>
      </w:pPr>
    </w:p>
    <w:p w:rsidR="00D47148" w:rsidRPr="00D37138" w:rsidRDefault="00D47148" w:rsidP="00E03B4A">
      <w:pPr>
        <w:jc w:val="center"/>
        <w:rPr>
          <w:sz w:val="24"/>
          <w:szCs w:val="24"/>
        </w:rPr>
      </w:pP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УТВЕРЖДЕН: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Общим собранием акционеров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АО «</w:t>
      </w:r>
      <w:proofErr w:type="spellStart"/>
      <w:r w:rsidRPr="00D37138">
        <w:rPr>
          <w:b/>
          <w:bCs/>
          <w:sz w:val="24"/>
          <w:szCs w:val="24"/>
        </w:rPr>
        <w:t>Селениум</w:t>
      </w:r>
      <w:proofErr w:type="spellEnd"/>
      <w:r w:rsidRPr="00D37138">
        <w:rPr>
          <w:b/>
          <w:bCs/>
          <w:sz w:val="24"/>
          <w:szCs w:val="24"/>
        </w:rPr>
        <w:t>»</w:t>
      </w:r>
    </w:p>
    <w:p w:rsidR="00D47148" w:rsidRPr="00D37138" w:rsidRDefault="00291BBF" w:rsidP="00D47148">
      <w:pPr>
        <w:ind w:firstLine="4536"/>
        <w:rPr>
          <w:b/>
          <w:sz w:val="24"/>
          <w:szCs w:val="24"/>
        </w:rPr>
      </w:pPr>
      <w:r w:rsidRPr="00D37138">
        <w:rPr>
          <w:b/>
          <w:bCs/>
          <w:sz w:val="24"/>
          <w:szCs w:val="24"/>
        </w:rPr>
        <w:fldChar w:fldCharType="begin"/>
      </w:r>
      <w:r w:rsidR="00D47148" w:rsidRPr="00D37138">
        <w:rPr>
          <w:b/>
          <w:bCs/>
          <w:sz w:val="24"/>
          <w:szCs w:val="24"/>
        </w:rPr>
        <w:instrText xml:space="preserve"> MERGEFIELD "Дата_соб" </w:instrText>
      </w:r>
      <w:r w:rsidRPr="00D37138">
        <w:rPr>
          <w:b/>
          <w:bCs/>
          <w:sz w:val="24"/>
          <w:szCs w:val="24"/>
        </w:rPr>
        <w:fldChar w:fldCharType="separate"/>
      </w:r>
      <w:r w:rsidR="00F52FED">
        <w:rPr>
          <w:b/>
          <w:bCs/>
          <w:noProof/>
          <w:sz w:val="24"/>
          <w:szCs w:val="24"/>
        </w:rPr>
        <w:t>28</w:t>
      </w:r>
      <w:r w:rsidR="00D47148" w:rsidRPr="00D37138">
        <w:rPr>
          <w:b/>
          <w:bCs/>
          <w:noProof/>
          <w:sz w:val="24"/>
          <w:szCs w:val="24"/>
        </w:rPr>
        <w:t xml:space="preserve"> </w:t>
      </w:r>
      <w:r w:rsidR="00F52FED">
        <w:rPr>
          <w:b/>
          <w:bCs/>
          <w:noProof/>
          <w:sz w:val="24"/>
          <w:szCs w:val="24"/>
        </w:rPr>
        <w:t>ма</w:t>
      </w:r>
      <w:r w:rsidR="00D47148" w:rsidRPr="00D37138">
        <w:rPr>
          <w:b/>
          <w:bCs/>
          <w:noProof/>
          <w:sz w:val="24"/>
          <w:szCs w:val="24"/>
        </w:rPr>
        <w:t>я 202</w:t>
      </w:r>
      <w:r w:rsidRPr="00D37138">
        <w:rPr>
          <w:b/>
          <w:bCs/>
          <w:sz w:val="24"/>
          <w:szCs w:val="24"/>
        </w:rPr>
        <w:fldChar w:fldCharType="end"/>
      </w:r>
      <w:r w:rsidR="00F52FED">
        <w:rPr>
          <w:b/>
          <w:bCs/>
          <w:sz w:val="24"/>
          <w:szCs w:val="24"/>
        </w:rPr>
        <w:t>4</w:t>
      </w:r>
      <w:r w:rsidR="00D47148" w:rsidRPr="00D37138">
        <w:rPr>
          <w:b/>
          <w:sz w:val="24"/>
          <w:szCs w:val="24"/>
        </w:rPr>
        <w:t xml:space="preserve"> года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Протокол №2</w:t>
      </w:r>
      <w:r w:rsidR="00F52FED">
        <w:rPr>
          <w:b/>
          <w:bCs/>
          <w:sz w:val="24"/>
          <w:szCs w:val="24"/>
        </w:rPr>
        <w:t>6</w:t>
      </w:r>
      <w:r w:rsidRPr="00D37138">
        <w:rPr>
          <w:b/>
          <w:bCs/>
          <w:sz w:val="24"/>
          <w:szCs w:val="24"/>
        </w:rPr>
        <w:t xml:space="preserve"> от </w:t>
      </w:r>
      <w:r w:rsidR="00291BBF" w:rsidRPr="00D37138">
        <w:rPr>
          <w:b/>
          <w:bCs/>
          <w:sz w:val="24"/>
          <w:szCs w:val="24"/>
        </w:rPr>
        <w:fldChar w:fldCharType="begin"/>
      </w:r>
      <w:r w:rsidRPr="00D37138">
        <w:rPr>
          <w:b/>
          <w:bCs/>
          <w:sz w:val="24"/>
          <w:szCs w:val="24"/>
        </w:rPr>
        <w:instrText xml:space="preserve"> MERGEFIELD "Прот_Собр" </w:instrText>
      </w:r>
      <w:r w:rsidR="00291BBF" w:rsidRPr="00D37138">
        <w:rPr>
          <w:b/>
          <w:bCs/>
          <w:sz w:val="24"/>
          <w:szCs w:val="24"/>
        </w:rPr>
        <w:fldChar w:fldCharType="separate"/>
      </w:r>
      <w:r w:rsidR="00C91533" w:rsidRPr="00D37138">
        <w:rPr>
          <w:b/>
          <w:bCs/>
          <w:noProof/>
          <w:sz w:val="24"/>
          <w:szCs w:val="24"/>
        </w:rPr>
        <w:t>2</w:t>
      </w:r>
      <w:r w:rsidR="00F52FED">
        <w:rPr>
          <w:b/>
          <w:bCs/>
          <w:noProof/>
          <w:sz w:val="24"/>
          <w:szCs w:val="24"/>
        </w:rPr>
        <w:t>8</w:t>
      </w:r>
      <w:r w:rsidRPr="00D37138">
        <w:rPr>
          <w:b/>
          <w:bCs/>
          <w:noProof/>
          <w:sz w:val="24"/>
          <w:szCs w:val="24"/>
        </w:rPr>
        <w:t xml:space="preserve"> </w:t>
      </w:r>
      <w:r w:rsidR="00F52FED">
        <w:rPr>
          <w:b/>
          <w:bCs/>
          <w:noProof/>
          <w:sz w:val="24"/>
          <w:szCs w:val="24"/>
        </w:rPr>
        <w:t>ма</w:t>
      </w:r>
      <w:r w:rsidRPr="00D37138">
        <w:rPr>
          <w:b/>
          <w:bCs/>
          <w:noProof/>
          <w:sz w:val="24"/>
          <w:szCs w:val="24"/>
        </w:rPr>
        <w:t>я 202</w:t>
      </w:r>
      <w:r w:rsidR="00291BBF" w:rsidRPr="00D37138">
        <w:rPr>
          <w:b/>
          <w:bCs/>
          <w:sz w:val="24"/>
          <w:szCs w:val="24"/>
        </w:rPr>
        <w:fldChar w:fldCharType="end"/>
      </w:r>
      <w:r w:rsidR="00F52FED">
        <w:rPr>
          <w:b/>
          <w:bCs/>
          <w:sz w:val="24"/>
          <w:szCs w:val="24"/>
        </w:rPr>
        <w:t>4</w:t>
      </w:r>
      <w:r w:rsidRPr="00D37138">
        <w:rPr>
          <w:b/>
          <w:bCs/>
          <w:sz w:val="24"/>
          <w:szCs w:val="24"/>
        </w:rPr>
        <w:t xml:space="preserve"> года</w:t>
      </w:r>
    </w:p>
    <w:p w:rsidR="00D47148" w:rsidRPr="00D37138" w:rsidRDefault="00D47148" w:rsidP="00D47148">
      <w:pPr>
        <w:ind w:firstLine="5387"/>
        <w:rPr>
          <w:b/>
          <w:bCs/>
          <w:sz w:val="24"/>
          <w:szCs w:val="24"/>
        </w:rPr>
      </w:pPr>
    </w:p>
    <w:p w:rsidR="00D47148" w:rsidRPr="00D37138" w:rsidRDefault="00D47148" w:rsidP="00D47148">
      <w:pPr>
        <w:ind w:firstLine="5387"/>
        <w:rPr>
          <w:b/>
          <w:bCs/>
          <w:sz w:val="24"/>
          <w:szCs w:val="24"/>
        </w:rPr>
      </w:pP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ПРЕДВАРИТЕЛЬНО УТВЕРЖДЕН:</w:t>
      </w:r>
    </w:p>
    <w:p w:rsidR="00D47148" w:rsidRPr="00D37138" w:rsidRDefault="00C91533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 xml:space="preserve">Советом </w:t>
      </w:r>
      <w:r w:rsidR="00D47148" w:rsidRPr="00D37138">
        <w:rPr>
          <w:b/>
          <w:bCs/>
          <w:sz w:val="24"/>
          <w:szCs w:val="24"/>
        </w:rPr>
        <w:t xml:space="preserve">директоров 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АО «</w:t>
      </w:r>
      <w:proofErr w:type="spellStart"/>
      <w:r w:rsidR="00C91533" w:rsidRPr="00D37138">
        <w:rPr>
          <w:b/>
          <w:bCs/>
          <w:sz w:val="24"/>
          <w:szCs w:val="24"/>
        </w:rPr>
        <w:t>Селениум</w:t>
      </w:r>
      <w:proofErr w:type="spellEnd"/>
      <w:r w:rsidRPr="00D37138">
        <w:rPr>
          <w:b/>
          <w:bCs/>
          <w:sz w:val="24"/>
          <w:szCs w:val="24"/>
        </w:rPr>
        <w:t>»</w:t>
      </w:r>
    </w:p>
    <w:p w:rsidR="00D47148" w:rsidRPr="00D37138" w:rsidRDefault="00291BBF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fldChar w:fldCharType="begin"/>
      </w:r>
      <w:r w:rsidR="00D47148" w:rsidRPr="00D37138">
        <w:rPr>
          <w:b/>
          <w:bCs/>
          <w:sz w:val="24"/>
          <w:szCs w:val="24"/>
        </w:rPr>
        <w:instrText xml:space="preserve"> MERGEFIELD "Дата_ЗСД" </w:instrText>
      </w:r>
      <w:r w:rsidRPr="00D37138">
        <w:rPr>
          <w:b/>
          <w:bCs/>
          <w:sz w:val="24"/>
          <w:szCs w:val="24"/>
        </w:rPr>
        <w:fldChar w:fldCharType="separate"/>
      </w:r>
      <w:r w:rsidR="00F52FED">
        <w:rPr>
          <w:b/>
          <w:bCs/>
          <w:noProof/>
          <w:sz w:val="24"/>
          <w:szCs w:val="24"/>
        </w:rPr>
        <w:t>23</w:t>
      </w:r>
      <w:r w:rsidR="00D47148" w:rsidRPr="00D37138">
        <w:rPr>
          <w:b/>
          <w:bCs/>
          <w:noProof/>
          <w:sz w:val="24"/>
          <w:szCs w:val="24"/>
        </w:rPr>
        <w:t xml:space="preserve"> </w:t>
      </w:r>
      <w:r w:rsidR="00F52FED">
        <w:rPr>
          <w:b/>
          <w:bCs/>
          <w:noProof/>
          <w:sz w:val="24"/>
          <w:szCs w:val="24"/>
        </w:rPr>
        <w:t>апреля</w:t>
      </w:r>
      <w:r w:rsidR="00D47148" w:rsidRPr="00D37138">
        <w:rPr>
          <w:b/>
          <w:bCs/>
          <w:noProof/>
          <w:sz w:val="24"/>
          <w:szCs w:val="24"/>
        </w:rPr>
        <w:t xml:space="preserve"> 202</w:t>
      </w:r>
      <w:r w:rsidRPr="00D37138">
        <w:rPr>
          <w:b/>
          <w:bCs/>
          <w:sz w:val="24"/>
          <w:szCs w:val="24"/>
        </w:rPr>
        <w:fldChar w:fldCharType="end"/>
      </w:r>
      <w:r w:rsidR="00F52FED">
        <w:rPr>
          <w:b/>
          <w:bCs/>
          <w:sz w:val="24"/>
          <w:szCs w:val="24"/>
        </w:rPr>
        <w:t>4</w:t>
      </w:r>
      <w:r w:rsidR="00D47148" w:rsidRPr="00D37138">
        <w:rPr>
          <w:b/>
          <w:bCs/>
          <w:sz w:val="24"/>
          <w:szCs w:val="24"/>
        </w:rPr>
        <w:t xml:space="preserve"> года</w:t>
      </w:r>
    </w:p>
    <w:p w:rsidR="00D47148" w:rsidRPr="00D37138" w:rsidRDefault="00C91533" w:rsidP="00C91533">
      <w:pPr>
        <w:tabs>
          <w:tab w:val="center" w:pos="5032"/>
          <w:tab w:val="left" w:pos="6345"/>
        </w:tabs>
        <w:rPr>
          <w:sz w:val="24"/>
          <w:szCs w:val="24"/>
        </w:rPr>
      </w:pPr>
      <w:r w:rsidRPr="00D37138">
        <w:rPr>
          <w:b/>
          <w:bCs/>
          <w:sz w:val="24"/>
          <w:szCs w:val="24"/>
        </w:rPr>
        <w:tab/>
      </w:r>
      <w:r w:rsidR="00D47148" w:rsidRPr="00D37138">
        <w:rPr>
          <w:b/>
          <w:bCs/>
          <w:sz w:val="24"/>
          <w:szCs w:val="24"/>
        </w:rPr>
        <w:t xml:space="preserve">   </w:t>
      </w:r>
      <w:r w:rsidRPr="00D37138">
        <w:rPr>
          <w:b/>
          <w:bCs/>
          <w:sz w:val="24"/>
          <w:szCs w:val="24"/>
        </w:rPr>
        <w:t xml:space="preserve">                                               </w:t>
      </w:r>
      <w:r w:rsidR="00F52FED">
        <w:rPr>
          <w:b/>
          <w:bCs/>
          <w:sz w:val="24"/>
          <w:szCs w:val="24"/>
        </w:rPr>
        <w:t xml:space="preserve">    </w:t>
      </w:r>
      <w:r w:rsidR="00D47148" w:rsidRPr="00D37138">
        <w:rPr>
          <w:b/>
          <w:bCs/>
          <w:sz w:val="24"/>
          <w:szCs w:val="24"/>
        </w:rPr>
        <w:t>Протокол</w:t>
      </w:r>
      <w:r w:rsidRPr="00D37138">
        <w:rPr>
          <w:b/>
          <w:bCs/>
          <w:sz w:val="24"/>
          <w:szCs w:val="24"/>
        </w:rPr>
        <w:t xml:space="preserve"> №</w:t>
      </w:r>
      <w:r w:rsidR="00F52FED">
        <w:rPr>
          <w:b/>
          <w:bCs/>
          <w:sz w:val="24"/>
          <w:szCs w:val="24"/>
        </w:rPr>
        <w:t>11</w:t>
      </w:r>
      <w:r w:rsidRPr="00D37138">
        <w:rPr>
          <w:b/>
          <w:bCs/>
          <w:sz w:val="24"/>
          <w:szCs w:val="24"/>
        </w:rPr>
        <w:t xml:space="preserve"> от </w:t>
      </w:r>
      <w:r w:rsidR="00291BBF" w:rsidRPr="00D37138">
        <w:rPr>
          <w:b/>
          <w:bCs/>
          <w:sz w:val="24"/>
          <w:szCs w:val="24"/>
        </w:rPr>
        <w:fldChar w:fldCharType="begin"/>
      </w:r>
      <w:r w:rsidRPr="00D37138">
        <w:rPr>
          <w:b/>
          <w:bCs/>
          <w:sz w:val="24"/>
          <w:szCs w:val="24"/>
        </w:rPr>
        <w:instrText xml:space="preserve"> MERGEFIELD "Дата_сост_Проток" </w:instrText>
      </w:r>
      <w:r w:rsidR="00291BBF" w:rsidRPr="00D37138">
        <w:rPr>
          <w:b/>
          <w:bCs/>
          <w:sz w:val="24"/>
          <w:szCs w:val="24"/>
        </w:rPr>
        <w:fldChar w:fldCharType="separate"/>
      </w:r>
      <w:r w:rsidR="00F52FED">
        <w:rPr>
          <w:b/>
          <w:bCs/>
          <w:noProof/>
          <w:sz w:val="24"/>
          <w:szCs w:val="24"/>
        </w:rPr>
        <w:t>23 апреля</w:t>
      </w:r>
      <w:r w:rsidRPr="00D37138">
        <w:rPr>
          <w:b/>
          <w:bCs/>
          <w:noProof/>
          <w:sz w:val="24"/>
          <w:szCs w:val="24"/>
        </w:rPr>
        <w:t xml:space="preserve"> 202</w:t>
      </w:r>
      <w:r w:rsidR="00291BBF" w:rsidRPr="00D37138">
        <w:rPr>
          <w:b/>
          <w:bCs/>
          <w:sz w:val="24"/>
          <w:szCs w:val="24"/>
        </w:rPr>
        <w:fldChar w:fldCharType="end"/>
      </w:r>
      <w:r w:rsidR="00F52FED">
        <w:rPr>
          <w:b/>
          <w:bCs/>
          <w:sz w:val="24"/>
          <w:szCs w:val="24"/>
        </w:rPr>
        <w:t>4</w:t>
      </w:r>
      <w:r w:rsidRPr="00D37138">
        <w:rPr>
          <w:b/>
          <w:bCs/>
          <w:sz w:val="24"/>
          <w:szCs w:val="24"/>
        </w:rPr>
        <w:t xml:space="preserve"> года</w:t>
      </w:r>
    </w:p>
    <w:p w:rsidR="00E03B4A" w:rsidRPr="00D37138" w:rsidRDefault="00E03B4A" w:rsidP="00E03B4A">
      <w:pPr>
        <w:rPr>
          <w:sz w:val="24"/>
          <w:szCs w:val="24"/>
        </w:rPr>
      </w:pP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  <w:t xml:space="preserve"> </w:t>
      </w:r>
    </w:p>
    <w:p w:rsidR="00E03B4A" w:rsidRPr="00D37138" w:rsidRDefault="00E03B4A" w:rsidP="00E03B4A">
      <w:pPr>
        <w:ind w:firstLine="4536"/>
        <w:rPr>
          <w:b/>
          <w:bCs/>
          <w:spacing w:val="40"/>
          <w:sz w:val="24"/>
          <w:szCs w:val="24"/>
        </w:rPr>
      </w:pPr>
    </w:p>
    <w:p w:rsidR="00E03B4A" w:rsidRPr="00D37138" w:rsidRDefault="00E03B4A" w:rsidP="00E03B4A">
      <w:pPr>
        <w:jc w:val="center"/>
        <w:rPr>
          <w:b/>
          <w:bCs/>
          <w:sz w:val="24"/>
          <w:szCs w:val="24"/>
        </w:rPr>
      </w:pPr>
    </w:p>
    <w:p w:rsidR="00E03B4A" w:rsidRPr="00D37138" w:rsidRDefault="00E03B4A" w:rsidP="00E03B4A">
      <w:pPr>
        <w:jc w:val="center"/>
        <w:rPr>
          <w:b/>
          <w:bCs/>
          <w:sz w:val="28"/>
          <w:szCs w:val="28"/>
        </w:rPr>
      </w:pPr>
      <w:r w:rsidRPr="00D37138">
        <w:rPr>
          <w:b/>
          <w:bCs/>
          <w:sz w:val="28"/>
          <w:szCs w:val="28"/>
        </w:rPr>
        <w:t>ГОДОВОЙ  ОТЧЕТ</w:t>
      </w:r>
    </w:p>
    <w:p w:rsidR="00E03B4A" w:rsidRPr="00D37138" w:rsidRDefault="00E03B4A" w:rsidP="00E03B4A">
      <w:pPr>
        <w:jc w:val="center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по результатам работы</w:t>
      </w:r>
    </w:p>
    <w:p w:rsidR="00E03B4A" w:rsidRPr="00D37138" w:rsidRDefault="00E03B4A" w:rsidP="00E03B4A">
      <w:pPr>
        <w:jc w:val="center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за 202</w:t>
      </w:r>
      <w:r w:rsidR="0082795B">
        <w:rPr>
          <w:b/>
          <w:bCs/>
          <w:sz w:val="24"/>
          <w:szCs w:val="24"/>
        </w:rPr>
        <w:t>3</w:t>
      </w:r>
      <w:r w:rsidRPr="00D37138">
        <w:rPr>
          <w:b/>
          <w:bCs/>
          <w:sz w:val="24"/>
          <w:szCs w:val="24"/>
        </w:rPr>
        <w:t xml:space="preserve"> год</w:t>
      </w:r>
    </w:p>
    <w:p w:rsidR="00E03B4A" w:rsidRPr="00D37138" w:rsidRDefault="00E03B4A" w:rsidP="00E03B4A">
      <w:pPr>
        <w:jc w:val="center"/>
        <w:rPr>
          <w:b/>
          <w:bCs/>
          <w:sz w:val="24"/>
          <w:szCs w:val="24"/>
        </w:rPr>
      </w:pPr>
    </w:p>
    <w:p w:rsidR="00E03B4A" w:rsidRPr="00D37138" w:rsidRDefault="00E03B4A" w:rsidP="00E03B4A">
      <w:pPr>
        <w:spacing w:line="480" w:lineRule="auto"/>
        <w:jc w:val="center"/>
        <w:rPr>
          <w:b/>
          <w:bCs/>
          <w:sz w:val="24"/>
          <w:szCs w:val="24"/>
        </w:rPr>
      </w:pPr>
    </w:p>
    <w:p w:rsidR="00E03B4A" w:rsidRPr="00D37138" w:rsidRDefault="00E03B4A" w:rsidP="00E03B4A">
      <w:pPr>
        <w:spacing w:line="480" w:lineRule="auto"/>
        <w:rPr>
          <w:b/>
          <w:bCs/>
          <w:sz w:val="24"/>
          <w:szCs w:val="24"/>
        </w:rPr>
      </w:pPr>
    </w:p>
    <w:p w:rsidR="00E03B4A" w:rsidRPr="00D37138" w:rsidRDefault="00E03B4A" w:rsidP="00E03B4A">
      <w:pPr>
        <w:spacing w:line="480" w:lineRule="auto"/>
        <w:rPr>
          <w:b/>
          <w:bCs/>
          <w:sz w:val="24"/>
          <w:szCs w:val="24"/>
        </w:rPr>
      </w:pPr>
    </w:p>
    <w:tbl>
      <w:tblPr>
        <w:tblW w:w="9080" w:type="dxa"/>
        <w:tblInd w:w="534" w:type="dxa"/>
        <w:tblLook w:val="01E0"/>
      </w:tblPr>
      <w:tblGrid>
        <w:gridCol w:w="6520"/>
        <w:gridCol w:w="2560"/>
      </w:tblGrid>
      <w:tr w:rsidR="00E03B4A" w:rsidRPr="00D37138" w:rsidTr="00457752">
        <w:trPr>
          <w:trHeight w:val="470"/>
        </w:trPr>
        <w:tc>
          <w:tcPr>
            <w:tcW w:w="6520" w:type="dxa"/>
          </w:tcPr>
          <w:p w:rsidR="00E03B4A" w:rsidRPr="00D37138" w:rsidRDefault="00E03B4A" w:rsidP="00457752">
            <w:pPr>
              <w:tabs>
                <w:tab w:val="left" w:pos="9355"/>
              </w:tabs>
              <w:ind w:right="-6"/>
              <w:rPr>
                <w:b/>
                <w:sz w:val="24"/>
                <w:szCs w:val="24"/>
              </w:rPr>
            </w:pPr>
          </w:p>
          <w:p w:rsidR="00E03B4A" w:rsidRPr="00D37138" w:rsidRDefault="00E03B4A" w:rsidP="00457752">
            <w:pPr>
              <w:tabs>
                <w:tab w:val="left" w:pos="9355"/>
              </w:tabs>
              <w:ind w:right="-6"/>
              <w:rPr>
                <w:b/>
                <w:sz w:val="24"/>
                <w:szCs w:val="24"/>
              </w:rPr>
            </w:pPr>
          </w:p>
          <w:p w:rsidR="00E03B4A" w:rsidRPr="00D37138" w:rsidRDefault="00E03B4A" w:rsidP="00457752">
            <w:pPr>
              <w:tabs>
                <w:tab w:val="left" w:pos="9355"/>
              </w:tabs>
              <w:ind w:right="-6"/>
              <w:rPr>
                <w:b/>
                <w:sz w:val="24"/>
                <w:szCs w:val="24"/>
              </w:rPr>
            </w:pPr>
            <w:r w:rsidRPr="00D37138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37138">
              <w:rPr>
                <w:b/>
                <w:sz w:val="24"/>
                <w:szCs w:val="24"/>
              </w:rPr>
              <w:t>АО «</w:t>
            </w:r>
            <w:r w:rsidR="00291BBF" w:rsidRPr="00D37138">
              <w:rPr>
                <w:b/>
                <w:sz w:val="24"/>
                <w:szCs w:val="24"/>
              </w:rPr>
              <w:fldChar w:fldCharType="begin"/>
            </w:r>
            <w:r w:rsidRPr="00D37138">
              <w:rPr>
                <w:b/>
                <w:sz w:val="24"/>
                <w:szCs w:val="24"/>
              </w:rPr>
              <w:instrText xml:space="preserve"> MERGEFIELD Организация </w:instrText>
            </w:r>
            <w:r w:rsidR="00291BBF" w:rsidRPr="00D37138">
              <w:rPr>
                <w:b/>
                <w:sz w:val="24"/>
                <w:szCs w:val="24"/>
              </w:rPr>
              <w:fldChar w:fldCharType="separate"/>
            </w:r>
            <w:r w:rsidRPr="00D37138">
              <w:rPr>
                <w:b/>
                <w:noProof/>
                <w:sz w:val="24"/>
                <w:szCs w:val="24"/>
              </w:rPr>
              <w:t>Селениум</w:t>
            </w:r>
            <w:r w:rsidR="00291BBF" w:rsidRPr="00D37138">
              <w:rPr>
                <w:b/>
                <w:sz w:val="24"/>
                <w:szCs w:val="24"/>
              </w:rPr>
              <w:fldChar w:fldCharType="end"/>
            </w:r>
            <w:r w:rsidRPr="00D37138">
              <w:rPr>
                <w:b/>
                <w:sz w:val="24"/>
                <w:szCs w:val="24"/>
              </w:rPr>
              <w:t>»                            ______________</w:t>
            </w:r>
          </w:p>
        </w:tc>
        <w:tc>
          <w:tcPr>
            <w:tcW w:w="2560" w:type="dxa"/>
          </w:tcPr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37138">
              <w:rPr>
                <w:b/>
                <w:bCs/>
                <w:sz w:val="24"/>
                <w:szCs w:val="24"/>
              </w:rPr>
              <w:t xml:space="preserve">                      </w:t>
            </w:r>
          </w:p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37138">
              <w:rPr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D37138">
              <w:rPr>
                <w:b/>
                <w:bCs/>
                <w:sz w:val="24"/>
                <w:szCs w:val="24"/>
              </w:rPr>
              <w:t>Е.В.Вдовиченко</w:t>
            </w:r>
            <w:proofErr w:type="spellEnd"/>
          </w:p>
        </w:tc>
      </w:tr>
    </w:tbl>
    <w:p w:rsidR="00E03B4A" w:rsidRPr="00D37138" w:rsidRDefault="00E03B4A" w:rsidP="00E03B4A">
      <w:pPr>
        <w:spacing w:line="480" w:lineRule="auto"/>
        <w:jc w:val="right"/>
        <w:rPr>
          <w:b/>
          <w:bCs/>
          <w:sz w:val="24"/>
          <w:szCs w:val="24"/>
        </w:rPr>
      </w:pPr>
    </w:p>
    <w:p w:rsidR="0082795B" w:rsidRPr="007D73D9" w:rsidRDefault="00E03B4A" w:rsidP="0082795B">
      <w:pPr>
        <w:jc w:val="center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br w:type="page"/>
      </w:r>
      <w:r w:rsidR="0082795B" w:rsidRPr="007D73D9">
        <w:rPr>
          <w:b/>
          <w:bCs/>
          <w:sz w:val="24"/>
          <w:szCs w:val="24"/>
          <w:lang w:val="en-US"/>
        </w:rPr>
        <w:lastRenderedPageBreak/>
        <w:t>I</w:t>
      </w:r>
      <w:r w:rsidR="0082795B" w:rsidRPr="007D73D9">
        <w:rPr>
          <w:b/>
          <w:bCs/>
          <w:sz w:val="24"/>
          <w:szCs w:val="24"/>
        </w:rPr>
        <w:t xml:space="preserve">. Положение </w:t>
      </w:r>
      <w:r w:rsidR="0082795B" w:rsidRPr="007D73D9">
        <w:rPr>
          <w:b/>
          <w:sz w:val="24"/>
          <w:szCs w:val="24"/>
        </w:rPr>
        <w:t>АО «</w:t>
      </w:r>
      <w:proofErr w:type="spellStart"/>
      <w:r w:rsidR="0082795B" w:rsidRPr="007D73D9">
        <w:rPr>
          <w:b/>
          <w:sz w:val="24"/>
          <w:szCs w:val="24"/>
        </w:rPr>
        <w:fldChar w:fldCharType="begin"/>
      </w:r>
      <w:r w:rsidR="0082795B" w:rsidRPr="007D73D9">
        <w:rPr>
          <w:b/>
          <w:sz w:val="24"/>
          <w:szCs w:val="24"/>
        </w:rPr>
        <w:instrText xml:space="preserve"> MERGEFIELD Организация </w:instrText>
      </w:r>
      <w:r w:rsidR="0082795B" w:rsidRPr="007D73D9">
        <w:rPr>
          <w:b/>
          <w:sz w:val="24"/>
          <w:szCs w:val="24"/>
        </w:rPr>
        <w:fldChar w:fldCharType="separate"/>
      </w:r>
      <w:r w:rsidR="0082795B" w:rsidRPr="007D73D9">
        <w:rPr>
          <w:b/>
          <w:noProof/>
          <w:sz w:val="24"/>
          <w:szCs w:val="24"/>
        </w:rPr>
        <w:t>Селениум</w:t>
      </w:r>
      <w:proofErr w:type="spellEnd"/>
      <w:r w:rsidR="0082795B" w:rsidRPr="007D73D9">
        <w:rPr>
          <w:b/>
          <w:sz w:val="24"/>
          <w:szCs w:val="24"/>
        </w:rPr>
        <w:fldChar w:fldCharType="end"/>
      </w:r>
      <w:r w:rsidR="0082795B" w:rsidRPr="007D73D9">
        <w:rPr>
          <w:b/>
          <w:sz w:val="24"/>
          <w:szCs w:val="24"/>
        </w:rPr>
        <w:t>»</w:t>
      </w:r>
      <w:r w:rsidR="0082795B" w:rsidRPr="007D73D9">
        <w:rPr>
          <w:sz w:val="24"/>
          <w:szCs w:val="24"/>
        </w:rPr>
        <w:t xml:space="preserve"> </w:t>
      </w:r>
      <w:r w:rsidR="0082795B" w:rsidRPr="007D73D9">
        <w:rPr>
          <w:b/>
          <w:bCs/>
          <w:sz w:val="24"/>
          <w:szCs w:val="24"/>
        </w:rPr>
        <w:t>в отрасли</w:t>
      </w:r>
    </w:p>
    <w:p w:rsidR="0082795B" w:rsidRPr="007D73D9" w:rsidRDefault="0082795B" w:rsidP="0082795B">
      <w:pPr>
        <w:jc w:val="center"/>
        <w:rPr>
          <w:sz w:val="24"/>
          <w:szCs w:val="24"/>
        </w:rPr>
      </w:pP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Основными видами деятельности АО «</w:t>
      </w:r>
      <w:proofErr w:type="spellStart"/>
      <w:r w:rsidRPr="007D73D9">
        <w:rPr>
          <w:sz w:val="24"/>
          <w:szCs w:val="24"/>
        </w:rPr>
        <w:fldChar w:fldCharType="begin"/>
      </w:r>
      <w:r w:rsidRPr="007D73D9">
        <w:rPr>
          <w:sz w:val="24"/>
          <w:szCs w:val="24"/>
        </w:rPr>
        <w:instrText xml:space="preserve"> MERGEFIELD Организация </w:instrText>
      </w:r>
      <w:r w:rsidRPr="007D73D9">
        <w:rPr>
          <w:sz w:val="24"/>
          <w:szCs w:val="24"/>
        </w:rPr>
        <w:fldChar w:fldCharType="separate"/>
      </w:r>
      <w:r w:rsidRPr="007D73D9">
        <w:rPr>
          <w:noProof/>
          <w:sz w:val="24"/>
          <w:szCs w:val="24"/>
        </w:rPr>
        <w:t>Селениум</w:t>
      </w:r>
      <w:proofErr w:type="spellEnd"/>
      <w:r w:rsidRPr="007D73D9">
        <w:rPr>
          <w:sz w:val="24"/>
          <w:szCs w:val="24"/>
        </w:rPr>
        <w:fldChar w:fldCharType="end"/>
      </w:r>
      <w:r w:rsidRPr="007D73D9">
        <w:rPr>
          <w:sz w:val="24"/>
          <w:szCs w:val="24"/>
        </w:rPr>
        <w:t>» (далее - Общество) являются:</w:t>
      </w:r>
    </w:p>
    <w:p w:rsidR="0082795B" w:rsidRPr="007D73D9" w:rsidRDefault="0082795B" w:rsidP="0082795B">
      <w:pPr>
        <w:ind w:firstLine="709"/>
        <w:rPr>
          <w:rFonts w:eastAsia="Calibri"/>
          <w:sz w:val="24"/>
          <w:szCs w:val="24"/>
        </w:rPr>
      </w:pPr>
      <w:r w:rsidRPr="007D73D9">
        <w:rPr>
          <w:sz w:val="24"/>
          <w:szCs w:val="24"/>
        </w:rPr>
        <w:t>- к</w:t>
      </w:r>
      <w:r w:rsidRPr="007D73D9">
        <w:rPr>
          <w:rFonts w:eastAsia="Calibri"/>
          <w:sz w:val="24"/>
          <w:szCs w:val="24"/>
        </w:rPr>
        <w:t>онсультирование по вопросам коммерческой деятельности и управления;</w:t>
      </w:r>
    </w:p>
    <w:p w:rsidR="0082795B" w:rsidRPr="007D73D9" w:rsidRDefault="0082795B" w:rsidP="0082795B">
      <w:pPr>
        <w:ind w:firstLine="709"/>
        <w:jc w:val="both"/>
        <w:rPr>
          <w:rFonts w:eastAsia="Calibri"/>
          <w:sz w:val="24"/>
          <w:szCs w:val="24"/>
        </w:rPr>
      </w:pPr>
      <w:r w:rsidRPr="007D73D9">
        <w:rPr>
          <w:rFonts w:eastAsia="Calibri"/>
          <w:sz w:val="24"/>
          <w:szCs w:val="24"/>
        </w:rPr>
        <w:t>-предоставление финансовых услуг, кроме услуг по страхованию и пенсионному обеспечению.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Деятельность Общества в отрасли составляет более 22 лет.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Доля Общества на соответствующем сегменте рынка по основным видам деятельности составляет незначительную часть и </w:t>
      </w:r>
      <w:proofErr w:type="gramStart"/>
      <w:r w:rsidRPr="007D73D9">
        <w:rPr>
          <w:sz w:val="24"/>
          <w:szCs w:val="24"/>
        </w:rPr>
        <w:t>за</w:t>
      </w:r>
      <w:proofErr w:type="gramEnd"/>
      <w:r w:rsidRPr="007D73D9">
        <w:rPr>
          <w:sz w:val="24"/>
          <w:szCs w:val="24"/>
        </w:rPr>
        <w:t xml:space="preserve"> последние 3 года не изменилась.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В 2023 году основными факторами, влияющими на состояние отрасли, являлись: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- </w:t>
      </w:r>
      <w:proofErr w:type="spellStart"/>
      <w:r w:rsidRPr="007D73D9">
        <w:rPr>
          <w:sz w:val="24"/>
          <w:szCs w:val="24"/>
        </w:rPr>
        <w:t>рыночно-конъюнктурные</w:t>
      </w:r>
      <w:proofErr w:type="spellEnd"/>
      <w:r w:rsidRPr="007D73D9">
        <w:rPr>
          <w:sz w:val="24"/>
          <w:szCs w:val="24"/>
        </w:rPr>
        <w:t xml:space="preserve">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- хозяйственно-правовые и административные факторы, основным из которых стало изменение законодательства, регулирующего деятельность экономических субъектов отрасли.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Несмотря на относительную стабильность экономики региона, в котором Общество осуществляет деятельность, </w:t>
      </w:r>
      <w:proofErr w:type="spellStart"/>
      <w:r w:rsidRPr="007D73D9">
        <w:rPr>
          <w:sz w:val="24"/>
          <w:szCs w:val="24"/>
        </w:rPr>
        <w:t>высококонкурентная</w:t>
      </w:r>
      <w:proofErr w:type="spellEnd"/>
      <w:r w:rsidRPr="007D73D9">
        <w:rPr>
          <w:sz w:val="24"/>
          <w:szCs w:val="24"/>
        </w:rPr>
        <w:t xml:space="preserve">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Оценка соответствия результатов деятельности Общества тенденциям развития отрасли: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2024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ab/>
      </w:r>
    </w:p>
    <w:p w:rsidR="0082795B" w:rsidRPr="007D73D9" w:rsidRDefault="0082795B" w:rsidP="0082795B">
      <w:pPr>
        <w:jc w:val="center"/>
        <w:rPr>
          <w:b/>
          <w:bCs/>
          <w:sz w:val="24"/>
          <w:szCs w:val="24"/>
        </w:rPr>
      </w:pPr>
      <w:r w:rsidRPr="007D73D9">
        <w:rPr>
          <w:b/>
          <w:bCs/>
          <w:sz w:val="24"/>
          <w:szCs w:val="24"/>
          <w:lang w:val="en-US"/>
        </w:rPr>
        <w:t>II</w:t>
      </w:r>
      <w:r w:rsidRPr="007D73D9">
        <w:rPr>
          <w:b/>
          <w:bCs/>
          <w:sz w:val="24"/>
          <w:szCs w:val="24"/>
        </w:rPr>
        <w:t>. Приоритетные направления деятельности Общества</w:t>
      </w:r>
    </w:p>
    <w:p w:rsidR="0082795B" w:rsidRPr="007D73D9" w:rsidRDefault="0082795B" w:rsidP="0082795B">
      <w:pPr>
        <w:jc w:val="center"/>
        <w:rPr>
          <w:b/>
          <w:bCs/>
          <w:sz w:val="24"/>
          <w:szCs w:val="24"/>
        </w:rPr>
      </w:pP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82795B" w:rsidRPr="007D73D9" w:rsidRDefault="0082795B" w:rsidP="0082795B">
      <w:pPr>
        <w:rPr>
          <w:sz w:val="24"/>
          <w:szCs w:val="24"/>
        </w:rPr>
      </w:pPr>
      <w:r w:rsidRPr="007D73D9">
        <w:rPr>
          <w:sz w:val="24"/>
          <w:szCs w:val="24"/>
        </w:rPr>
        <w:t>- извлечение прибыли;</w:t>
      </w:r>
    </w:p>
    <w:p w:rsidR="0082795B" w:rsidRPr="007D73D9" w:rsidRDefault="0082795B" w:rsidP="0082795B">
      <w:pPr>
        <w:rPr>
          <w:sz w:val="24"/>
          <w:szCs w:val="24"/>
        </w:rPr>
      </w:pPr>
      <w:r w:rsidRPr="007D73D9">
        <w:rPr>
          <w:sz w:val="24"/>
          <w:szCs w:val="24"/>
        </w:rPr>
        <w:t>- завоевание соответствующей доли рынка;</w:t>
      </w:r>
    </w:p>
    <w:p w:rsidR="0082795B" w:rsidRPr="007D73D9" w:rsidRDefault="0082795B" w:rsidP="0082795B">
      <w:pPr>
        <w:rPr>
          <w:sz w:val="24"/>
          <w:szCs w:val="24"/>
        </w:rPr>
      </w:pPr>
      <w:r w:rsidRPr="007D73D9">
        <w:rPr>
          <w:sz w:val="24"/>
          <w:szCs w:val="24"/>
        </w:rPr>
        <w:t>- повышение конкурентоспособности;</w:t>
      </w:r>
    </w:p>
    <w:p w:rsidR="0082795B" w:rsidRPr="007D73D9" w:rsidRDefault="0082795B" w:rsidP="0082795B">
      <w:pPr>
        <w:rPr>
          <w:sz w:val="24"/>
          <w:szCs w:val="24"/>
        </w:rPr>
      </w:pPr>
      <w:r w:rsidRPr="007D73D9">
        <w:rPr>
          <w:sz w:val="24"/>
          <w:szCs w:val="24"/>
        </w:rPr>
        <w:t>- внедрение передовых технологий и методов хозяйствования.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ab/>
        <w:t xml:space="preserve">В соответствии с </w:t>
      </w:r>
      <w:proofErr w:type="gramStart"/>
      <w:r w:rsidRPr="007D73D9">
        <w:rPr>
          <w:sz w:val="24"/>
          <w:szCs w:val="24"/>
        </w:rPr>
        <w:t>вышеизложенным</w:t>
      </w:r>
      <w:proofErr w:type="gramEnd"/>
      <w:r w:rsidRPr="007D73D9">
        <w:rPr>
          <w:sz w:val="24"/>
          <w:szCs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82795B" w:rsidRPr="007D73D9" w:rsidRDefault="0082795B" w:rsidP="0082795B">
      <w:pPr>
        <w:ind w:firstLine="708"/>
        <w:jc w:val="center"/>
        <w:rPr>
          <w:b/>
          <w:bCs/>
          <w:sz w:val="24"/>
          <w:szCs w:val="24"/>
        </w:rPr>
      </w:pPr>
    </w:p>
    <w:p w:rsidR="0082795B" w:rsidRPr="007D73D9" w:rsidRDefault="0082795B" w:rsidP="0082795B">
      <w:pPr>
        <w:ind w:firstLine="708"/>
        <w:jc w:val="center"/>
        <w:rPr>
          <w:b/>
          <w:bCs/>
          <w:sz w:val="24"/>
          <w:szCs w:val="24"/>
        </w:rPr>
      </w:pPr>
      <w:r w:rsidRPr="007D73D9">
        <w:rPr>
          <w:b/>
          <w:bCs/>
          <w:sz w:val="24"/>
          <w:szCs w:val="24"/>
          <w:lang w:val="en-US"/>
        </w:rPr>
        <w:t>III</w:t>
      </w:r>
      <w:r w:rsidRPr="007D73D9">
        <w:rPr>
          <w:b/>
          <w:bCs/>
          <w:sz w:val="24"/>
          <w:szCs w:val="24"/>
        </w:rPr>
        <w:t>. Отчет Совета директоров Общества о результатах развития Общества по приоритетным направлениям его деятельности</w:t>
      </w:r>
    </w:p>
    <w:p w:rsidR="0082795B" w:rsidRPr="007D73D9" w:rsidRDefault="0082795B" w:rsidP="0082795B">
      <w:pPr>
        <w:ind w:firstLine="708"/>
        <w:jc w:val="center"/>
        <w:rPr>
          <w:b/>
          <w:bCs/>
          <w:sz w:val="24"/>
          <w:szCs w:val="24"/>
        </w:rPr>
      </w:pP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Совет директоров оценивает итоги развития Общества по приоритетным направлениям его деятельности в 2023 году как средние. В течение этого периода своей деятельности Общество сумело обеспечить функционирование компании с прибылью.</w:t>
      </w:r>
    </w:p>
    <w:p w:rsidR="0082795B" w:rsidRPr="007D73D9" w:rsidRDefault="0082795B" w:rsidP="0082795B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2795B" w:rsidRPr="007D73D9" w:rsidRDefault="0082795B" w:rsidP="0082795B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7D73D9">
        <w:rPr>
          <w:rFonts w:ascii="Arial" w:hAnsi="Arial" w:cs="Arial"/>
          <w:b/>
          <w:bCs/>
          <w:sz w:val="24"/>
          <w:szCs w:val="24"/>
        </w:rPr>
        <w:tab/>
      </w:r>
    </w:p>
    <w:p w:rsidR="0082795B" w:rsidRPr="007D73D9" w:rsidRDefault="0082795B" w:rsidP="0082795B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7D73D9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7D73D9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 использованных в отчетном году</w:t>
      </w:r>
    </w:p>
    <w:p w:rsidR="0082795B" w:rsidRPr="007D73D9" w:rsidRDefault="0082795B" w:rsidP="0082795B">
      <w:pPr>
        <w:pStyle w:val="Prikaz"/>
        <w:ind w:firstLine="0"/>
        <w:rPr>
          <w:rFonts w:ascii="Arial" w:hAnsi="Arial" w:cs="Arial"/>
          <w:bCs/>
          <w:sz w:val="24"/>
          <w:szCs w:val="24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266"/>
      </w:tblGrid>
      <w:tr w:rsidR="0082795B" w:rsidRPr="007D73D9" w:rsidTr="006351A0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iCs/>
                <w:spacing w:val="-2"/>
                <w:sz w:val="24"/>
                <w:szCs w:val="24"/>
              </w:rPr>
              <w:t>Объём потребления</w:t>
            </w:r>
          </w:p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Объём</w:t>
            </w:r>
          </w:p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потребления в денежном выражении, руб.</w:t>
            </w:r>
          </w:p>
        </w:tc>
      </w:tr>
      <w:tr w:rsidR="0082795B" w:rsidRPr="007D73D9" w:rsidTr="006351A0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proofErr w:type="spellStart"/>
            <w:r w:rsidRPr="007D73D9">
              <w:rPr>
                <w:sz w:val="24"/>
                <w:szCs w:val="24"/>
                <w:lang w:val="en-US"/>
              </w:rPr>
              <w:t>Атомная</w:t>
            </w:r>
            <w:proofErr w:type="spellEnd"/>
            <w:r w:rsidRPr="007D73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3D9">
              <w:rPr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  <w:szCs w:val="24"/>
              </w:rPr>
            </w:pPr>
            <w:r w:rsidRPr="007D73D9">
              <w:rPr>
                <w:iCs/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  <w:tr w:rsidR="0082795B" w:rsidRPr="007D73D9" w:rsidTr="006351A0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95B" w:rsidRPr="007D73D9" w:rsidRDefault="0082795B" w:rsidP="0063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ind w:left="-40" w:right="-40"/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2795B" w:rsidRPr="007D73D9" w:rsidRDefault="0082795B" w:rsidP="006351A0">
            <w:pPr>
              <w:jc w:val="center"/>
              <w:rPr>
                <w:sz w:val="24"/>
                <w:szCs w:val="24"/>
              </w:rPr>
            </w:pPr>
            <w:r w:rsidRPr="007D73D9">
              <w:rPr>
                <w:sz w:val="24"/>
                <w:szCs w:val="24"/>
              </w:rPr>
              <w:t>0</w:t>
            </w:r>
          </w:p>
        </w:tc>
      </w:tr>
    </w:tbl>
    <w:p w:rsidR="0082795B" w:rsidRPr="007D73D9" w:rsidRDefault="0082795B" w:rsidP="0082795B">
      <w:pPr>
        <w:jc w:val="center"/>
        <w:rPr>
          <w:b/>
          <w:bCs/>
          <w:sz w:val="24"/>
          <w:szCs w:val="24"/>
          <w:lang w:eastAsia="en-US"/>
        </w:rPr>
      </w:pPr>
    </w:p>
    <w:p w:rsidR="0082795B" w:rsidRPr="007D73D9" w:rsidRDefault="0082795B" w:rsidP="0082795B">
      <w:pPr>
        <w:pStyle w:val="Prikaz"/>
        <w:rPr>
          <w:rFonts w:ascii="Arial" w:hAnsi="Arial" w:cs="Arial"/>
          <w:bCs/>
          <w:iCs/>
          <w:sz w:val="24"/>
          <w:szCs w:val="24"/>
        </w:rPr>
      </w:pPr>
      <w:r w:rsidRPr="007D73D9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арендует часть офисного помещения у третьего лица, и действующий договор аренды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82795B" w:rsidRPr="007D73D9" w:rsidRDefault="0082795B" w:rsidP="0082795B">
      <w:pPr>
        <w:jc w:val="center"/>
        <w:rPr>
          <w:b/>
          <w:bCs/>
          <w:sz w:val="24"/>
          <w:szCs w:val="24"/>
          <w:lang w:eastAsia="en-US"/>
        </w:rPr>
      </w:pPr>
    </w:p>
    <w:p w:rsidR="0082795B" w:rsidRPr="007D73D9" w:rsidRDefault="0082795B" w:rsidP="0082795B">
      <w:pPr>
        <w:jc w:val="center"/>
        <w:rPr>
          <w:b/>
          <w:bCs/>
          <w:sz w:val="24"/>
          <w:szCs w:val="24"/>
        </w:rPr>
      </w:pPr>
      <w:r w:rsidRPr="007D73D9">
        <w:rPr>
          <w:b/>
          <w:bCs/>
          <w:sz w:val="24"/>
          <w:szCs w:val="24"/>
          <w:lang w:val="en-US"/>
        </w:rPr>
        <w:t>V</w:t>
      </w:r>
      <w:r w:rsidRPr="007D73D9">
        <w:rPr>
          <w:b/>
          <w:bCs/>
          <w:sz w:val="24"/>
          <w:szCs w:val="24"/>
        </w:rPr>
        <w:t>. Состояние чистых активов Общества</w:t>
      </w:r>
    </w:p>
    <w:p w:rsidR="0082795B" w:rsidRPr="007D73D9" w:rsidRDefault="0082795B" w:rsidP="0082795B">
      <w:pPr>
        <w:jc w:val="both"/>
        <w:rPr>
          <w:b/>
          <w:bCs/>
          <w:sz w:val="24"/>
          <w:szCs w:val="24"/>
          <w:lang w:eastAsia="en-US"/>
        </w:rPr>
      </w:pPr>
    </w:p>
    <w:p w:rsidR="0082795B" w:rsidRPr="007D73D9" w:rsidRDefault="0082795B" w:rsidP="0082795B">
      <w:pPr>
        <w:jc w:val="both"/>
        <w:rPr>
          <w:rFonts w:eastAsia="Calibri"/>
          <w:bCs/>
          <w:sz w:val="24"/>
          <w:szCs w:val="24"/>
        </w:rPr>
      </w:pPr>
      <w:r w:rsidRPr="007D73D9">
        <w:rPr>
          <w:rFonts w:eastAsia="Calibri"/>
          <w:bCs/>
          <w:sz w:val="24"/>
          <w:szCs w:val="24"/>
        </w:rPr>
        <w:tab/>
        <w:t>На 31.12.2023 стоимость чистых активов Общества превышает размер уставного капитала.</w:t>
      </w:r>
    </w:p>
    <w:p w:rsidR="0082795B" w:rsidRPr="007D73D9" w:rsidRDefault="0082795B" w:rsidP="0082795B">
      <w:pPr>
        <w:jc w:val="both"/>
        <w:rPr>
          <w:b/>
          <w:bCs/>
          <w:sz w:val="24"/>
          <w:szCs w:val="24"/>
          <w:lang w:eastAsia="en-US"/>
        </w:rPr>
      </w:pPr>
    </w:p>
    <w:p w:rsidR="0082795B" w:rsidRPr="007D73D9" w:rsidRDefault="0082795B" w:rsidP="0082795B">
      <w:pPr>
        <w:jc w:val="center"/>
        <w:rPr>
          <w:b/>
          <w:bCs/>
          <w:sz w:val="24"/>
          <w:szCs w:val="24"/>
          <w:lang w:eastAsia="en-US"/>
        </w:rPr>
      </w:pPr>
      <w:r w:rsidRPr="007D73D9">
        <w:rPr>
          <w:b/>
          <w:bCs/>
          <w:sz w:val="24"/>
          <w:szCs w:val="24"/>
          <w:lang w:val="en-US" w:eastAsia="en-US"/>
        </w:rPr>
        <w:t>VI</w:t>
      </w:r>
      <w:r w:rsidRPr="007D73D9">
        <w:rPr>
          <w:b/>
          <w:bCs/>
          <w:sz w:val="24"/>
          <w:szCs w:val="24"/>
          <w:lang w:eastAsia="en-US"/>
        </w:rPr>
        <w:t>. Отчет о выплате дивидендов Общества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ab/>
        <w:t>В соответствии с утвержденной дивидендной политикой Общества в 2023 году дивиденды по итогам 2022 года не начислялись и не выплачивались.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</w:p>
    <w:p w:rsidR="0082795B" w:rsidRPr="007D73D9" w:rsidRDefault="0082795B" w:rsidP="0082795B">
      <w:pPr>
        <w:jc w:val="center"/>
        <w:rPr>
          <w:b/>
          <w:bCs/>
          <w:sz w:val="24"/>
          <w:szCs w:val="24"/>
          <w:lang w:eastAsia="en-US"/>
        </w:rPr>
      </w:pPr>
      <w:r w:rsidRPr="007D73D9">
        <w:rPr>
          <w:b/>
          <w:bCs/>
          <w:sz w:val="24"/>
          <w:szCs w:val="24"/>
          <w:lang w:val="en-US" w:eastAsia="en-US"/>
        </w:rPr>
        <w:t>VII</w:t>
      </w:r>
      <w:r w:rsidRPr="007D73D9">
        <w:rPr>
          <w:b/>
          <w:bCs/>
          <w:sz w:val="24"/>
          <w:szCs w:val="24"/>
          <w:lang w:eastAsia="en-US"/>
        </w:rPr>
        <w:t>.</w:t>
      </w:r>
      <w:r w:rsidRPr="007D73D9">
        <w:rPr>
          <w:sz w:val="24"/>
          <w:szCs w:val="24"/>
          <w:lang w:eastAsia="en-US"/>
        </w:rPr>
        <w:t xml:space="preserve"> </w:t>
      </w:r>
      <w:r w:rsidRPr="007D73D9">
        <w:rPr>
          <w:b/>
          <w:bCs/>
          <w:sz w:val="24"/>
          <w:szCs w:val="24"/>
          <w:lang w:eastAsia="en-US"/>
        </w:rPr>
        <w:t>Состав исполнительных органов Общества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ab/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В соответствии с решением внеочередного общего собрания акционеров Общества от 02.11.2018 и решением Совета директоров Общества от 05.11.2018 единоличным исполнительным органом с 06.11.2018 является генеральный директор. 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</w:p>
    <w:p w:rsidR="0082795B" w:rsidRPr="007D73D9" w:rsidRDefault="0082795B" w:rsidP="0082795B">
      <w:pPr>
        <w:rPr>
          <w:b/>
          <w:iCs/>
          <w:sz w:val="24"/>
          <w:szCs w:val="24"/>
        </w:rPr>
      </w:pPr>
      <w:r w:rsidRPr="007D73D9">
        <w:rPr>
          <w:iCs/>
          <w:sz w:val="24"/>
          <w:szCs w:val="24"/>
        </w:rPr>
        <w:t xml:space="preserve">Генеральный директор </w:t>
      </w:r>
      <w:r w:rsidRPr="007D73D9">
        <w:rPr>
          <w:sz w:val="24"/>
          <w:szCs w:val="24"/>
        </w:rPr>
        <w:t>Общества</w:t>
      </w:r>
      <w:r w:rsidRPr="007D73D9">
        <w:rPr>
          <w:iCs/>
          <w:sz w:val="24"/>
          <w:szCs w:val="24"/>
        </w:rPr>
        <w:t>:</w:t>
      </w:r>
      <w:r w:rsidRPr="007D73D9">
        <w:rPr>
          <w:b/>
          <w:iCs/>
          <w:sz w:val="24"/>
          <w:szCs w:val="24"/>
        </w:rPr>
        <w:t xml:space="preserve"> </w:t>
      </w:r>
    </w:p>
    <w:p w:rsidR="0082795B" w:rsidRPr="007D73D9" w:rsidRDefault="0082795B" w:rsidP="0082795B">
      <w:pPr>
        <w:rPr>
          <w:iCs/>
          <w:sz w:val="24"/>
          <w:szCs w:val="24"/>
          <w:u w:val="single"/>
        </w:rPr>
      </w:pPr>
      <w:proofErr w:type="spellStart"/>
      <w:r w:rsidRPr="007D73D9">
        <w:rPr>
          <w:iCs/>
          <w:sz w:val="24"/>
          <w:szCs w:val="24"/>
          <w:u w:val="single"/>
        </w:rPr>
        <w:t>Вдовиченко</w:t>
      </w:r>
      <w:proofErr w:type="spellEnd"/>
      <w:r w:rsidRPr="007D73D9">
        <w:rPr>
          <w:iCs/>
          <w:sz w:val="24"/>
          <w:szCs w:val="24"/>
          <w:u w:val="single"/>
        </w:rPr>
        <w:t xml:space="preserve"> Елена Владимировна</w:t>
      </w:r>
    </w:p>
    <w:p w:rsidR="0082795B" w:rsidRPr="007D73D9" w:rsidRDefault="0082795B" w:rsidP="0082795B">
      <w:pPr>
        <w:rPr>
          <w:sz w:val="24"/>
          <w:szCs w:val="24"/>
        </w:rPr>
      </w:pPr>
      <w:r w:rsidRPr="007D73D9">
        <w:rPr>
          <w:iCs/>
          <w:sz w:val="24"/>
          <w:szCs w:val="24"/>
        </w:rPr>
        <w:t xml:space="preserve">Год рождения: </w:t>
      </w:r>
      <w:r w:rsidRPr="007D73D9">
        <w:rPr>
          <w:iCs/>
          <w:sz w:val="24"/>
          <w:szCs w:val="24"/>
          <w:u w:val="single"/>
        </w:rPr>
        <w:t>1974</w:t>
      </w:r>
    </w:p>
    <w:p w:rsidR="0082795B" w:rsidRPr="007D73D9" w:rsidRDefault="0082795B" w:rsidP="0082795B">
      <w:pPr>
        <w:ind w:left="709" w:hanging="709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Образование: высшее.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>Доля в уставном капитале Общества: доли не имеет.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>Доля принадлежащих обыкновенных акций Общества: доли не имеет.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lastRenderedPageBreak/>
        <w:t>В отчетном году сделки по приобретению или отчуждению акций Общества единоличным исполнительным органом не имели места.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</w:p>
    <w:p w:rsidR="0082795B" w:rsidRPr="007D73D9" w:rsidRDefault="0082795B" w:rsidP="0082795B">
      <w:pPr>
        <w:jc w:val="center"/>
        <w:rPr>
          <w:b/>
          <w:bCs/>
          <w:sz w:val="24"/>
          <w:szCs w:val="24"/>
        </w:rPr>
      </w:pPr>
      <w:r w:rsidRPr="007D73D9">
        <w:rPr>
          <w:b/>
          <w:bCs/>
          <w:sz w:val="24"/>
          <w:szCs w:val="24"/>
          <w:lang w:val="en-US" w:eastAsia="en-US"/>
        </w:rPr>
        <w:t>VIII</w:t>
      </w:r>
      <w:proofErr w:type="gramStart"/>
      <w:r w:rsidRPr="007D73D9">
        <w:rPr>
          <w:b/>
          <w:bCs/>
          <w:sz w:val="24"/>
          <w:szCs w:val="24"/>
          <w:lang w:eastAsia="en-US"/>
        </w:rPr>
        <w:t>.</w:t>
      </w:r>
      <w:r w:rsidRPr="007D73D9">
        <w:rPr>
          <w:sz w:val="24"/>
          <w:szCs w:val="24"/>
          <w:lang w:eastAsia="en-US"/>
        </w:rPr>
        <w:t xml:space="preserve"> </w:t>
      </w:r>
      <w:r w:rsidRPr="007D73D9">
        <w:rPr>
          <w:b/>
          <w:bCs/>
          <w:sz w:val="24"/>
          <w:szCs w:val="24"/>
        </w:rPr>
        <w:t xml:space="preserve"> Критерии</w:t>
      </w:r>
      <w:proofErr w:type="gramEnd"/>
      <w:r w:rsidRPr="007D73D9">
        <w:rPr>
          <w:b/>
          <w:bCs/>
          <w:sz w:val="24"/>
          <w:szCs w:val="24"/>
        </w:rPr>
        <w:t xml:space="preserve"> определения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2023 года</w:t>
      </w:r>
    </w:p>
    <w:p w:rsidR="0082795B" w:rsidRPr="007D73D9" w:rsidRDefault="0082795B" w:rsidP="0082795B">
      <w:pPr>
        <w:rPr>
          <w:sz w:val="24"/>
          <w:szCs w:val="24"/>
        </w:rPr>
      </w:pP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В настоящее время Общество не выплачивает вознаграждений членам Совета директоров, хотя в дальнейшем такие выплаты не исключаются. 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Вознаграждение лица, осуществляющего полномочия единоличного исполнительного органа Общества, выплачивается в соответствии с трудовым договором</w:t>
      </w:r>
      <w:bookmarkStart w:id="0" w:name="_GoBack"/>
      <w:bookmarkEnd w:id="0"/>
      <w:r w:rsidRPr="007D73D9">
        <w:rPr>
          <w:sz w:val="24"/>
          <w:szCs w:val="24"/>
        </w:rPr>
        <w:t>.</w:t>
      </w:r>
    </w:p>
    <w:p w:rsidR="0082795B" w:rsidRPr="007D73D9" w:rsidRDefault="0082795B" w:rsidP="0082795B">
      <w:pPr>
        <w:pStyle w:val="Prikaz"/>
        <w:ind w:firstLine="0"/>
        <w:rPr>
          <w:rFonts w:ascii="Arial" w:hAnsi="Arial" w:cs="Arial"/>
          <w:sz w:val="24"/>
          <w:szCs w:val="24"/>
          <w:lang w:eastAsia="ru-RU"/>
        </w:rPr>
      </w:pPr>
      <w:r w:rsidRPr="007D73D9">
        <w:rPr>
          <w:rFonts w:ascii="Arial" w:hAnsi="Arial" w:cs="Arial"/>
          <w:sz w:val="24"/>
          <w:szCs w:val="24"/>
          <w:lang w:eastAsia="ru-RU"/>
        </w:rPr>
        <w:tab/>
        <w:t xml:space="preserve">Компенсация расходов </w:t>
      </w:r>
      <w:r w:rsidRPr="007D73D9">
        <w:rPr>
          <w:rFonts w:ascii="Arial" w:hAnsi="Arial" w:cs="Arial"/>
          <w:bCs/>
          <w:sz w:val="24"/>
          <w:szCs w:val="24"/>
          <w:lang w:eastAsia="ru-RU"/>
        </w:rPr>
        <w:t xml:space="preserve">членам органов управления Общества </w:t>
      </w:r>
      <w:r w:rsidRPr="007D73D9">
        <w:rPr>
          <w:rFonts w:ascii="Arial" w:hAnsi="Arial" w:cs="Arial"/>
          <w:sz w:val="24"/>
          <w:szCs w:val="24"/>
          <w:lang w:eastAsia="ru-RU"/>
        </w:rPr>
        <w:t>в отчетном году не производилась.</w:t>
      </w:r>
    </w:p>
    <w:p w:rsidR="0082795B" w:rsidRPr="007D73D9" w:rsidRDefault="0082795B" w:rsidP="0082795B">
      <w:pPr>
        <w:rPr>
          <w:iCs/>
          <w:sz w:val="24"/>
          <w:szCs w:val="24"/>
        </w:rPr>
      </w:pPr>
    </w:p>
    <w:p w:rsidR="0082795B" w:rsidRPr="007D73D9" w:rsidRDefault="0082795B" w:rsidP="0082795B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7D73D9">
        <w:rPr>
          <w:rFonts w:ascii="Arial" w:hAnsi="Arial" w:cs="Arial"/>
          <w:b/>
          <w:bCs/>
          <w:sz w:val="24"/>
          <w:szCs w:val="24"/>
          <w:lang w:val="en-US"/>
        </w:rPr>
        <w:t>IX</w:t>
      </w:r>
      <w:r w:rsidRPr="007D73D9">
        <w:rPr>
          <w:rFonts w:ascii="Arial" w:hAnsi="Arial" w:cs="Arial"/>
          <w:b/>
          <w:bCs/>
          <w:sz w:val="24"/>
          <w:szCs w:val="24"/>
        </w:rPr>
        <w:t>. Сведения о соблюдении Обществом кодекса корпоративного управления</w:t>
      </w:r>
    </w:p>
    <w:p w:rsidR="0082795B" w:rsidRPr="007D73D9" w:rsidRDefault="0082795B" w:rsidP="0082795B">
      <w:pPr>
        <w:jc w:val="center"/>
        <w:rPr>
          <w:sz w:val="24"/>
          <w:szCs w:val="24"/>
        </w:rPr>
      </w:pP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</w:p>
    <w:p w:rsidR="0082795B" w:rsidRPr="007D73D9" w:rsidRDefault="0082795B" w:rsidP="0082795B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7D73D9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7D73D9">
        <w:rPr>
          <w:rFonts w:ascii="Arial" w:hAnsi="Arial" w:cs="Arial"/>
          <w:b/>
          <w:bCs/>
          <w:sz w:val="24"/>
          <w:szCs w:val="24"/>
        </w:rPr>
        <w:t>. Сведения о крупных сделках, совершенных Обществом в отчетном году</w:t>
      </w:r>
    </w:p>
    <w:p w:rsidR="0082795B" w:rsidRPr="007D73D9" w:rsidRDefault="0082795B" w:rsidP="0082795B">
      <w:pPr>
        <w:rPr>
          <w:sz w:val="24"/>
          <w:szCs w:val="24"/>
        </w:rPr>
      </w:pP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bCs/>
          <w:sz w:val="24"/>
          <w:szCs w:val="24"/>
          <w:lang w:eastAsia="en-US"/>
        </w:rPr>
        <w:t xml:space="preserve">           Сделок, признаваемых в соответствии с Федеральным </w:t>
      </w:r>
      <w:r w:rsidRPr="007D73D9">
        <w:rPr>
          <w:sz w:val="24"/>
          <w:szCs w:val="24"/>
        </w:rPr>
        <w:t>законом «Об акционерных обществах» крупными сделками, в течение 2023 года не совершалось.</w:t>
      </w:r>
    </w:p>
    <w:p w:rsidR="0082795B" w:rsidRPr="007D73D9" w:rsidRDefault="0082795B" w:rsidP="0082795B">
      <w:pPr>
        <w:jc w:val="both"/>
        <w:rPr>
          <w:bCs/>
          <w:sz w:val="24"/>
          <w:szCs w:val="24"/>
          <w:lang w:eastAsia="en-US"/>
        </w:rPr>
      </w:pPr>
    </w:p>
    <w:p w:rsidR="0082795B" w:rsidRPr="007D73D9" w:rsidRDefault="0082795B" w:rsidP="0082795B">
      <w:pPr>
        <w:jc w:val="center"/>
        <w:rPr>
          <w:b/>
          <w:bCs/>
          <w:sz w:val="24"/>
          <w:szCs w:val="24"/>
          <w:lang w:eastAsia="en-US"/>
        </w:rPr>
      </w:pPr>
      <w:r w:rsidRPr="007D73D9">
        <w:rPr>
          <w:b/>
          <w:bCs/>
          <w:sz w:val="24"/>
          <w:szCs w:val="24"/>
          <w:lang w:val="en-US" w:eastAsia="en-US"/>
        </w:rPr>
        <w:t>XI</w:t>
      </w:r>
      <w:r w:rsidRPr="007D73D9">
        <w:rPr>
          <w:b/>
          <w:bCs/>
          <w:sz w:val="24"/>
          <w:szCs w:val="24"/>
          <w:lang w:eastAsia="en-US"/>
        </w:rPr>
        <w:t xml:space="preserve">. Сведения о сделках </w:t>
      </w:r>
      <w:r w:rsidRPr="007D73D9">
        <w:rPr>
          <w:b/>
          <w:bCs/>
          <w:sz w:val="24"/>
          <w:szCs w:val="24"/>
          <w:lang w:val="en-US" w:eastAsia="en-US"/>
        </w:rPr>
        <w:t>c</w:t>
      </w:r>
      <w:r w:rsidRPr="007D73D9">
        <w:rPr>
          <w:b/>
          <w:bCs/>
          <w:sz w:val="24"/>
          <w:szCs w:val="24"/>
          <w:lang w:eastAsia="en-US"/>
        </w:rPr>
        <w:t xml:space="preserve"> заинтересованностью, совершенных Обществом в отчетном году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Сделок, признаваемых в соответствии с Федеральным законом «Об акционерных обществах» сделками, в совершении которых имелась заинтересованность, в 2023 году не совершалось.</w:t>
      </w:r>
    </w:p>
    <w:p w:rsidR="0082795B" w:rsidRPr="007D73D9" w:rsidRDefault="0082795B" w:rsidP="0082795B">
      <w:pPr>
        <w:jc w:val="center"/>
        <w:rPr>
          <w:b/>
          <w:bCs/>
          <w:sz w:val="24"/>
          <w:szCs w:val="24"/>
          <w:lang w:eastAsia="en-US"/>
        </w:rPr>
      </w:pPr>
    </w:p>
    <w:p w:rsidR="0082795B" w:rsidRPr="007D73D9" w:rsidRDefault="0082795B" w:rsidP="0082795B">
      <w:pPr>
        <w:jc w:val="center"/>
        <w:rPr>
          <w:b/>
          <w:bCs/>
          <w:sz w:val="24"/>
          <w:szCs w:val="24"/>
          <w:lang w:eastAsia="en-US"/>
        </w:rPr>
      </w:pPr>
      <w:r w:rsidRPr="007D73D9">
        <w:rPr>
          <w:b/>
          <w:bCs/>
          <w:sz w:val="24"/>
          <w:szCs w:val="24"/>
          <w:lang w:val="en-US" w:eastAsia="en-US"/>
        </w:rPr>
        <w:t>XII</w:t>
      </w:r>
      <w:r w:rsidRPr="007D73D9">
        <w:rPr>
          <w:b/>
          <w:bCs/>
          <w:sz w:val="24"/>
          <w:szCs w:val="24"/>
          <w:lang w:eastAsia="en-US"/>
        </w:rPr>
        <w:t>. Дополнительная информация для акционеров</w:t>
      </w:r>
    </w:p>
    <w:p w:rsidR="0082795B" w:rsidRPr="007D73D9" w:rsidRDefault="0082795B" w:rsidP="0082795B">
      <w:pPr>
        <w:jc w:val="center"/>
        <w:rPr>
          <w:sz w:val="24"/>
          <w:szCs w:val="24"/>
        </w:rPr>
      </w:pP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Регистратором Общества, в соответствии с заключенным договором, является АО «</w:t>
      </w:r>
      <w:proofErr w:type="spellStart"/>
      <w:r w:rsidRPr="007D73D9">
        <w:rPr>
          <w:sz w:val="24"/>
          <w:szCs w:val="24"/>
        </w:rPr>
        <w:t>Сургутинвестнефть</w:t>
      </w:r>
      <w:proofErr w:type="spellEnd"/>
      <w:r w:rsidRPr="007D73D9">
        <w:rPr>
          <w:sz w:val="24"/>
          <w:szCs w:val="24"/>
        </w:rPr>
        <w:t>»:</w:t>
      </w:r>
    </w:p>
    <w:p w:rsidR="0082795B" w:rsidRPr="007D73D9" w:rsidRDefault="0082795B" w:rsidP="0082795B">
      <w:pPr>
        <w:ind w:firstLine="708"/>
        <w:jc w:val="both"/>
        <w:rPr>
          <w:b/>
          <w:sz w:val="24"/>
          <w:szCs w:val="24"/>
        </w:rPr>
      </w:pPr>
      <w:r w:rsidRPr="007D73D9">
        <w:rPr>
          <w:sz w:val="24"/>
          <w:szCs w:val="24"/>
        </w:rPr>
        <w:t xml:space="preserve">Адрес (адреса): </w:t>
      </w:r>
      <w:r w:rsidRPr="007D73D9">
        <w:rPr>
          <w:iCs/>
          <w:sz w:val="24"/>
          <w:szCs w:val="24"/>
        </w:rPr>
        <w:t xml:space="preserve">Российская Федерация, Тюменская область, </w:t>
      </w:r>
      <w:r w:rsidRPr="007D73D9">
        <w:rPr>
          <w:bCs/>
          <w:iCs/>
          <w:sz w:val="24"/>
          <w:szCs w:val="24"/>
        </w:rPr>
        <w:t xml:space="preserve">Ханты-Мансийский автономный округ – </w:t>
      </w:r>
      <w:proofErr w:type="spellStart"/>
      <w:r w:rsidRPr="007D73D9">
        <w:rPr>
          <w:bCs/>
          <w:iCs/>
          <w:sz w:val="24"/>
          <w:szCs w:val="24"/>
        </w:rPr>
        <w:t>Югра</w:t>
      </w:r>
      <w:proofErr w:type="spellEnd"/>
      <w:r w:rsidRPr="007D73D9">
        <w:rPr>
          <w:bCs/>
          <w:iCs/>
          <w:sz w:val="24"/>
          <w:szCs w:val="24"/>
        </w:rPr>
        <w:t xml:space="preserve">, </w:t>
      </w:r>
      <w:r w:rsidRPr="007D73D9">
        <w:rPr>
          <w:iCs/>
          <w:sz w:val="24"/>
          <w:szCs w:val="24"/>
        </w:rPr>
        <w:t>г</w:t>
      </w:r>
      <w:proofErr w:type="gramStart"/>
      <w:r w:rsidRPr="007D73D9">
        <w:rPr>
          <w:iCs/>
          <w:sz w:val="24"/>
          <w:szCs w:val="24"/>
        </w:rPr>
        <w:t>.С</w:t>
      </w:r>
      <w:proofErr w:type="gramEnd"/>
      <w:r w:rsidRPr="007D73D9">
        <w:rPr>
          <w:iCs/>
          <w:sz w:val="24"/>
          <w:szCs w:val="24"/>
        </w:rPr>
        <w:t>ургут, ул.Энтузиастов, 52/1</w:t>
      </w:r>
    </w:p>
    <w:p w:rsidR="0082795B" w:rsidRPr="007D73D9" w:rsidRDefault="0082795B" w:rsidP="0082795B">
      <w:pPr>
        <w:ind w:firstLine="708"/>
        <w:rPr>
          <w:i/>
          <w:sz w:val="24"/>
          <w:szCs w:val="24"/>
        </w:rPr>
      </w:pPr>
      <w:r w:rsidRPr="007D73D9">
        <w:rPr>
          <w:sz w:val="24"/>
          <w:szCs w:val="24"/>
        </w:rPr>
        <w:t xml:space="preserve">Контактные телефоны регистратора: </w:t>
      </w:r>
      <w:r w:rsidRPr="007D73D9">
        <w:rPr>
          <w:iCs/>
          <w:sz w:val="24"/>
          <w:szCs w:val="24"/>
        </w:rPr>
        <w:t xml:space="preserve">тел: +7 (3462) </w:t>
      </w:r>
      <w:r w:rsidRPr="007D73D9">
        <w:rPr>
          <w:rStyle w:val="af0"/>
          <w:sz w:val="24"/>
          <w:szCs w:val="24"/>
        </w:rPr>
        <w:t xml:space="preserve">55-09-44 </w:t>
      </w:r>
      <w:r w:rsidRPr="007D73D9">
        <w:rPr>
          <w:i/>
          <w:iCs/>
          <w:sz w:val="24"/>
          <w:szCs w:val="24"/>
        </w:rPr>
        <w:br/>
      </w:r>
      <w:r w:rsidRPr="007D73D9">
        <w:rPr>
          <w:rStyle w:val="af0"/>
          <w:sz w:val="24"/>
          <w:szCs w:val="24"/>
        </w:rPr>
        <w:t xml:space="preserve">                                                                         факс: +7(3462) 55-09-27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Сведения о лицензии, выданной регистратору: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>Лицензия: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lastRenderedPageBreak/>
        <w:t xml:space="preserve">Номер лицензии: </w:t>
      </w:r>
      <w:r w:rsidRPr="007D73D9">
        <w:rPr>
          <w:iCs/>
          <w:sz w:val="24"/>
          <w:szCs w:val="24"/>
        </w:rPr>
        <w:t>10-000-1-00324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Дата выдачи: </w:t>
      </w:r>
      <w:r w:rsidRPr="007D73D9">
        <w:rPr>
          <w:iCs/>
          <w:sz w:val="24"/>
          <w:szCs w:val="24"/>
        </w:rPr>
        <w:t>24.06.2004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Срок действия: </w:t>
      </w:r>
      <w:r w:rsidRPr="007D73D9">
        <w:rPr>
          <w:iCs/>
          <w:sz w:val="24"/>
          <w:szCs w:val="24"/>
        </w:rPr>
        <w:t>без ограничения срока действия</w:t>
      </w:r>
    </w:p>
    <w:p w:rsidR="0082795B" w:rsidRPr="007D73D9" w:rsidRDefault="0082795B" w:rsidP="0082795B">
      <w:pPr>
        <w:jc w:val="both"/>
        <w:rPr>
          <w:iCs/>
          <w:sz w:val="24"/>
          <w:szCs w:val="24"/>
        </w:rPr>
      </w:pPr>
      <w:r w:rsidRPr="007D73D9">
        <w:rPr>
          <w:sz w:val="24"/>
          <w:szCs w:val="24"/>
        </w:rPr>
        <w:t xml:space="preserve">Орган, выдавший лицензию: </w:t>
      </w:r>
      <w:r w:rsidRPr="007D73D9">
        <w:rPr>
          <w:iCs/>
          <w:sz w:val="24"/>
          <w:szCs w:val="24"/>
        </w:rPr>
        <w:t>Федеральная служба по финансовым рынкам.</w:t>
      </w:r>
    </w:p>
    <w:p w:rsidR="0082795B" w:rsidRPr="007D73D9" w:rsidRDefault="0082795B" w:rsidP="0082795B">
      <w:pPr>
        <w:jc w:val="both"/>
        <w:rPr>
          <w:sz w:val="24"/>
          <w:szCs w:val="24"/>
        </w:rPr>
      </w:pPr>
    </w:p>
    <w:p w:rsidR="0082795B" w:rsidRPr="007D73D9" w:rsidRDefault="0082795B" w:rsidP="0082795B">
      <w:pPr>
        <w:ind w:firstLine="567"/>
        <w:jc w:val="both"/>
        <w:rPr>
          <w:bCs/>
          <w:sz w:val="24"/>
          <w:szCs w:val="24"/>
        </w:rPr>
      </w:pPr>
      <w:r w:rsidRPr="007D73D9">
        <w:rPr>
          <w:sz w:val="24"/>
          <w:szCs w:val="24"/>
        </w:rPr>
        <w:t xml:space="preserve">По вопросам получения доступа к информации для акционеров можно обращаться по адресу: 628400, </w:t>
      </w:r>
      <w:r w:rsidRPr="007D73D9">
        <w:rPr>
          <w:bCs/>
          <w:sz w:val="24"/>
          <w:szCs w:val="24"/>
        </w:rPr>
        <w:t xml:space="preserve">Российская Федерация, </w:t>
      </w:r>
      <w:r w:rsidRPr="007D73D9">
        <w:rPr>
          <w:bCs/>
          <w:sz w:val="24"/>
          <w:szCs w:val="24"/>
        </w:rPr>
        <w:fldChar w:fldCharType="begin"/>
      </w:r>
      <w:r w:rsidRPr="007D73D9">
        <w:rPr>
          <w:bCs/>
          <w:sz w:val="24"/>
          <w:szCs w:val="24"/>
        </w:rPr>
        <w:instrText xml:space="preserve"> MERGEFIELD Адрес </w:instrText>
      </w:r>
      <w:r w:rsidRPr="007D73D9">
        <w:rPr>
          <w:bCs/>
          <w:sz w:val="24"/>
          <w:szCs w:val="24"/>
        </w:rPr>
        <w:fldChar w:fldCharType="separate"/>
      </w:r>
      <w:r w:rsidRPr="007D73D9">
        <w:rPr>
          <w:bCs/>
          <w:sz w:val="24"/>
          <w:szCs w:val="24"/>
        </w:rPr>
        <w:t xml:space="preserve">Ханты-Мансийский автономный округ - </w:t>
      </w:r>
      <w:proofErr w:type="spellStart"/>
      <w:r w:rsidRPr="007D73D9">
        <w:rPr>
          <w:bCs/>
          <w:sz w:val="24"/>
          <w:szCs w:val="24"/>
        </w:rPr>
        <w:t>Югра</w:t>
      </w:r>
      <w:proofErr w:type="spellEnd"/>
      <w:r w:rsidRPr="007D73D9">
        <w:rPr>
          <w:bCs/>
          <w:sz w:val="24"/>
          <w:szCs w:val="24"/>
        </w:rPr>
        <w:t>, г</w:t>
      </w:r>
      <w:proofErr w:type="gramStart"/>
      <w:r w:rsidRPr="007D73D9">
        <w:rPr>
          <w:bCs/>
          <w:sz w:val="24"/>
          <w:szCs w:val="24"/>
        </w:rPr>
        <w:t>.С</w:t>
      </w:r>
      <w:proofErr w:type="gramEnd"/>
      <w:r w:rsidRPr="007D73D9">
        <w:rPr>
          <w:bCs/>
          <w:sz w:val="24"/>
          <w:szCs w:val="24"/>
        </w:rPr>
        <w:t xml:space="preserve">ургут, </w:t>
      </w:r>
      <w:r w:rsidRPr="007D73D9">
        <w:rPr>
          <w:bCs/>
          <w:sz w:val="24"/>
          <w:szCs w:val="24"/>
        </w:rPr>
        <w:fldChar w:fldCharType="end"/>
      </w:r>
      <w:r w:rsidRPr="007D73D9">
        <w:rPr>
          <w:bCs/>
          <w:sz w:val="24"/>
          <w:szCs w:val="24"/>
        </w:rPr>
        <w:t>ул.Губкина, 15А, офис 305.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Адрес на странице в сети Интернет:</w:t>
      </w:r>
    </w:p>
    <w:p w:rsidR="0082795B" w:rsidRPr="007D73D9" w:rsidRDefault="0082795B" w:rsidP="0082795B">
      <w:pPr>
        <w:ind w:firstLine="709"/>
        <w:jc w:val="both"/>
        <w:rPr>
          <w:sz w:val="24"/>
          <w:szCs w:val="24"/>
        </w:rPr>
      </w:pPr>
      <w:hyperlink r:id="rId8" w:history="1">
        <w:r w:rsidRPr="007D73D9">
          <w:rPr>
            <w:rStyle w:val="af"/>
            <w:sz w:val="24"/>
            <w:szCs w:val="24"/>
            <w:lang w:val="en-US"/>
          </w:rPr>
          <w:t>http</w:t>
        </w:r>
        <w:r w:rsidRPr="007D73D9">
          <w:rPr>
            <w:rStyle w:val="af"/>
            <w:sz w:val="24"/>
            <w:szCs w:val="24"/>
          </w:rPr>
          <w:t>://</w:t>
        </w:r>
        <w:r w:rsidRPr="007D73D9">
          <w:rPr>
            <w:rStyle w:val="af"/>
            <w:sz w:val="24"/>
            <w:szCs w:val="24"/>
            <w:lang w:val="en-US"/>
          </w:rPr>
          <w:t>www</w:t>
        </w:r>
        <w:r w:rsidRPr="007D73D9">
          <w:rPr>
            <w:rStyle w:val="af"/>
            <w:sz w:val="24"/>
            <w:szCs w:val="24"/>
          </w:rPr>
          <w:t>.</w:t>
        </w:r>
        <w:r w:rsidRPr="007D73D9">
          <w:rPr>
            <w:rStyle w:val="af"/>
            <w:sz w:val="24"/>
            <w:szCs w:val="24"/>
            <w:lang w:val="en-US"/>
          </w:rPr>
          <w:t>e</w:t>
        </w:r>
        <w:r w:rsidRPr="007D73D9">
          <w:rPr>
            <w:rStyle w:val="af"/>
            <w:sz w:val="24"/>
            <w:szCs w:val="24"/>
          </w:rPr>
          <w:t>-</w:t>
        </w:r>
        <w:r w:rsidRPr="007D73D9">
          <w:rPr>
            <w:rStyle w:val="af"/>
            <w:sz w:val="24"/>
            <w:szCs w:val="24"/>
            <w:lang w:val="en-US"/>
          </w:rPr>
          <w:t>disclosure</w:t>
        </w:r>
        <w:r w:rsidRPr="007D73D9">
          <w:rPr>
            <w:rStyle w:val="af"/>
            <w:sz w:val="24"/>
            <w:szCs w:val="24"/>
          </w:rPr>
          <w:t>.</w:t>
        </w:r>
        <w:r w:rsidRPr="007D73D9">
          <w:rPr>
            <w:rStyle w:val="af"/>
            <w:sz w:val="24"/>
            <w:szCs w:val="24"/>
            <w:lang w:val="en-US"/>
          </w:rPr>
          <w:t>ru</w:t>
        </w:r>
        <w:r w:rsidRPr="007D73D9">
          <w:rPr>
            <w:rStyle w:val="af"/>
            <w:sz w:val="24"/>
            <w:szCs w:val="24"/>
          </w:rPr>
          <w:t>/</w:t>
        </w:r>
        <w:r w:rsidRPr="007D73D9">
          <w:rPr>
            <w:rStyle w:val="af"/>
            <w:sz w:val="24"/>
            <w:szCs w:val="24"/>
            <w:lang w:val="en-US"/>
          </w:rPr>
          <w:t>portal</w:t>
        </w:r>
        <w:r w:rsidRPr="007D73D9">
          <w:rPr>
            <w:rStyle w:val="af"/>
            <w:sz w:val="24"/>
            <w:szCs w:val="24"/>
          </w:rPr>
          <w:t>/</w:t>
        </w:r>
        <w:r w:rsidRPr="007D73D9">
          <w:rPr>
            <w:rStyle w:val="af"/>
            <w:sz w:val="24"/>
            <w:szCs w:val="24"/>
            <w:lang w:val="en-US"/>
          </w:rPr>
          <w:t>company</w:t>
        </w:r>
        <w:r w:rsidRPr="007D73D9">
          <w:rPr>
            <w:rStyle w:val="af"/>
            <w:sz w:val="24"/>
            <w:szCs w:val="24"/>
          </w:rPr>
          <w:t>.</w:t>
        </w:r>
        <w:r w:rsidRPr="007D73D9">
          <w:rPr>
            <w:rStyle w:val="af"/>
            <w:sz w:val="24"/>
            <w:szCs w:val="24"/>
            <w:lang w:val="en-US"/>
          </w:rPr>
          <w:t>aspx</w:t>
        </w:r>
        <w:r w:rsidRPr="007D73D9">
          <w:rPr>
            <w:rStyle w:val="af"/>
            <w:sz w:val="24"/>
            <w:szCs w:val="24"/>
          </w:rPr>
          <w:t>?</w:t>
        </w:r>
        <w:r w:rsidRPr="007D73D9">
          <w:rPr>
            <w:rStyle w:val="af"/>
            <w:sz w:val="24"/>
            <w:szCs w:val="24"/>
            <w:lang w:val="en-US"/>
          </w:rPr>
          <w:t>id</w:t>
        </w:r>
        <w:r w:rsidRPr="007D73D9">
          <w:rPr>
            <w:rStyle w:val="af"/>
            <w:sz w:val="24"/>
            <w:szCs w:val="24"/>
          </w:rPr>
          <w:t>=2415</w:t>
        </w:r>
      </w:hyperlink>
      <w:r w:rsidRPr="007D73D9">
        <w:rPr>
          <w:sz w:val="24"/>
          <w:szCs w:val="24"/>
          <w:u w:val="single"/>
        </w:rPr>
        <w:t>,</w:t>
      </w:r>
      <w:r w:rsidRPr="007D73D9">
        <w:rPr>
          <w:sz w:val="24"/>
          <w:szCs w:val="24"/>
        </w:rPr>
        <w:t xml:space="preserve"> </w:t>
      </w:r>
      <w:hyperlink r:id="rId9" w:history="1">
        <w:r w:rsidRPr="007D73D9">
          <w:rPr>
            <w:rStyle w:val="af"/>
            <w:sz w:val="24"/>
            <w:szCs w:val="24"/>
          </w:rPr>
          <w:t>http://selen-ao.ru/</w:t>
        </w:r>
      </w:hyperlink>
      <w:r w:rsidRPr="007D73D9">
        <w:rPr>
          <w:sz w:val="24"/>
          <w:szCs w:val="24"/>
        </w:rPr>
        <w:t>.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Контактные телефоны:  </w:t>
      </w:r>
      <w:r w:rsidRPr="007D73D9">
        <w:rPr>
          <w:iCs/>
          <w:sz w:val="24"/>
          <w:szCs w:val="24"/>
        </w:rPr>
        <w:t>+7</w:t>
      </w:r>
      <w:r w:rsidRPr="007D73D9">
        <w:rPr>
          <w:sz w:val="24"/>
          <w:szCs w:val="24"/>
        </w:rPr>
        <w:t xml:space="preserve"> (3462) 42-76-60.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2023 год от 29 марта 2024 года.</w:t>
      </w:r>
    </w:p>
    <w:p w:rsidR="0082795B" w:rsidRPr="007D73D9" w:rsidRDefault="0082795B" w:rsidP="0082795B">
      <w:pPr>
        <w:tabs>
          <w:tab w:val="left" w:pos="6990"/>
        </w:tabs>
        <w:rPr>
          <w:sz w:val="24"/>
          <w:szCs w:val="24"/>
        </w:rPr>
      </w:pPr>
      <w:r w:rsidRPr="007D73D9">
        <w:rPr>
          <w:sz w:val="24"/>
          <w:szCs w:val="24"/>
        </w:rPr>
        <w:tab/>
      </w:r>
    </w:p>
    <w:p w:rsidR="0082795B" w:rsidRPr="007D73D9" w:rsidRDefault="0082795B" w:rsidP="0082795B">
      <w:pPr>
        <w:jc w:val="center"/>
        <w:rPr>
          <w:sz w:val="24"/>
          <w:szCs w:val="24"/>
        </w:rPr>
      </w:pP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  <w:r w:rsidRPr="007D73D9">
        <w:rPr>
          <w:sz w:val="24"/>
          <w:szCs w:val="24"/>
        </w:rPr>
        <w:t xml:space="preserve">. </w:t>
      </w:r>
    </w:p>
    <w:p w:rsidR="0082795B" w:rsidRPr="007D73D9" w:rsidRDefault="0082795B" w:rsidP="0082795B">
      <w:pPr>
        <w:ind w:firstLine="708"/>
        <w:jc w:val="both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82795B" w:rsidRPr="007D73D9" w:rsidRDefault="0082795B" w:rsidP="0082795B">
      <w:pPr>
        <w:jc w:val="right"/>
        <w:rPr>
          <w:sz w:val="24"/>
          <w:szCs w:val="24"/>
        </w:rPr>
      </w:pPr>
    </w:p>
    <w:p w:rsidR="00A30333" w:rsidRPr="00E03B4A" w:rsidRDefault="00A30333" w:rsidP="0082795B">
      <w:pPr>
        <w:jc w:val="center"/>
        <w:rPr>
          <w:szCs w:val="24"/>
        </w:rPr>
      </w:pPr>
    </w:p>
    <w:sectPr w:rsidR="00A30333" w:rsidRPr="00E03B4A" w:rsidSect="00D32926">
      <w:headerReference w:type="even" r:id="rId10"/>
      <w:footerReference w:type="even" r:id="rId11"/>
      <w:footerReference w:type="default" r:id="rId12"/>
      <w:pgSz w:w="11907" w:h="16840" w:code="9"/>
      <w:pgMar w:top="851" w:right="708" w:bottom="568" w:left="1134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CD" w:rsidRDefault="00521DCD" w:rsidP="00B32D12">
      <w:r>
        <w:separator/>
      </w:r>
    </w:p>
  </w:endnote>
  <w:endnote w:type="continuationSeparator" w:id="0">
    <w:p w:rsidR="00521DCD" w:rsidRDefault="00521DCD" w:rsidP="00B3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9B" w:rsidRDefault="00291BBF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B069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069B" w:rsidRDefault="00AB069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9B" w:rsidRDefault="00AB069B">
    <w:pPr>
      <w:pStyle w:val="a5"/>
      <w:framePr w:wrap="around" w:vAnchor="text" w:hAnchor="margin" w:xAlign="center" w:y="1"/>
      <w:rPr>
        <w:rStyle w:val="ab"/>
      </w:rPr>
    </w:pPr>
  </w:p>
  <w:p w:rsidR="00AB069B" w:rsidRPr="007D33CD" w:rsidRDefault="00AB069B" w:rsidP="00334BFC">
    <w:pPr>
      <w:pStyle w:val="a5"/>
      <w:tabs>
        <w:tab w:val="clear" w:pos="4153"/>
        <w:tab w:val="clear" w:pos="8306"/>
        <w:tab w:val="left" w:pos="1920"/>
      </w:tabs>
      <w:ind w:right="360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CD" w:rsidRDefault="00521DCD" w:rsidP="00B32D12">
      <w:r>
        <w:separator/>
      </w:r>
    </w:p>
  </w:footnote>
  <w:footnote w:type="continuationSeparator" w:id="0">
    <w:p w:rsidR="00521DCD" w:rsidRDefault="00521DCD" w:rsidP="00B3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9B" w:rsidRDefault="00291BB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B069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069B">
      <w:rPr>
        <w:rStyle w:val="ab"/>
        <w:noProof/>
      </w:rPr>
      <w:t>15</w:t>
    </w:r>
    <w:r>
      <w:rPr>
        <w:rStyle w:val="ab"/>
      </w:rPr>
      <w:fldChar w:fldCharType="end"/>
    </w:r>
  </w:p>
  <w:p w:rsidR="00AB069B" w:rsidRDefault="00AB069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785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9CB5703"/>
    <w:multiLevelType w:val="hybridMultilevel"/>
    <w:tmpl w:val="5862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F6B"/>
    <w:multiLevelType w:val="hybridMultilevel"/>
    <w:tmpl w:val="B09E31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4">
    <w:nsid w:val="162B3171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B287A"/>
    <w:multiLevelType w:val="hybridMultilevel"/>
    <w:tmpl w:val="06AC36DC"/>
    <w:lvl w:ilvl="0" w:tplc="E9EA57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760A3"/>
    <w:multiLevelType w:val="hybridMultilevel"/>
    <w:tmpl w:val="ECB0E0F2"/>
    <w:lvl w:ilvl="0" w:tplc="460242E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>
    <w:nsid w:val="65232A57"/>
    <w:multiLevelType w:val="hybridMultilevel"/>
    <w:tmpl w:val="195AD5C4"/>
    <w:lvl w:ilvl="0" w:tplc="CB703B8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740DD"/>
    <w:multiLevelType w:val="hybridMultilevel"/>
    <w:tmpl w:val="C2781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5093E"/>
    <w:multiLevelType w:val="multilevel"/>
    <w:tmpl w:val="B26C512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697"/>
    <w:rsid w:val="000002DD"/>
    <w:rsid w:val="00001290"/>
    <w:rsid w:val="00095375"/>
    <w:rsid w:val="000D641D"/>
    <w:rsid w:val="000D74ED"/>
    <w:rsid w:val="000E37E0"/>
    <w:rsid w:val="000F641C"/>
    <w:rsid w:val="000F7C98"/>
    <w:rsid w:val="00102929"/>
    <w:rsid w:val="00113766"/>
    <w:rsid w:val="00174E95"/>
    <w:rsid w:val="001C1ACE"/>
    <w:rsid w:val="001C50BC"/>
    <w:rsid w:val="001D6B99"/>
    <w:rsid w:val="001E3F8C"/>
    <w:rsid w:val="00231431"/>
    <w:rsid w:val="002349B7"/>
    <w:rsid w:val="002361D9"/>
    <w:rsid w:val="00260A9C"/>
    <w:rsid w:val="0027391A"/>
    <w:rsid w:val="002911B3"/>
    <w:rsid w:val="00291582"/>
    <w:rsid w:val="00291BBF"/>
    <w:rsid w:val="002E3A27"/>
    <w:rsid w:val="002F2FFA"/>
    <w:rsid w:val="00334BFC"/>
    <w:rsid w:val="00344572"/>
    <w:rsid w:val="003730E6"/>
    <w:rsid w:val="003A5599"/>
    <w:rsid w:val="003A61F5"/>
    <w:rsid w:val="003A6F5F"/>
    <w:rsid w:val="00404DFD"/>
    <w:rsid w:val="00407E58"/>
    <w:rsid w:val="00415DAE"/>
    <w:rsid w:val="00423746"/>
    <w:rsid w:val="00431FB4"/>
    <w:rsid w:val="00446064"/>
    <w:rsid w:val="00446BE4"/>
    <w:rsid w:val="00446E66"/>
    <w:rsid w:val="0045263B"/>
    <w:rsid w:val="00456EE6"/>
    <w:rsid w:val="004769C8"/>
    <w:rsid w:val="00484697"/>
    <w:rsid w:val="004C561B"/>
    <w:rsid w:val="004D1918"/>
    <w:rsid w:val="00520ADB"/>
    <w:rsid w:val="00521DCD"/>
    <w:rsid w:val="0052685A"/>
    <w:rsid w:val="005342BB"/>
    <w:rsid w:val="00547B6B"/>
    <w:rsid w:val="00554AF3"/>
    <w:rsid w:val="005619C2"/>
    <w:rsid w:val="00571FDC"/>
    <w:rsid w:val="005E4306"/>
    <w:rsid w:val="005F186C"/>
    <w:rsid w:val="00616282"/>
    <w:rsid w:val="00621E79"/>
    <w:rsid w:val="006341A8"/>
    <w:rsid w:val="00637810"/>
    <w:rsid w:val="00646BDC"/>
    <w:rsid w:val="006737AF"/>
    <w:rsid w:val="006C1315"/>
    <w:rsid w:val="006F2D4A"/>
    <w:rsid w:val="00744DBD"/>
    <w:rsid w:val="00761E9B"/>
    <w:rsid w:val="007A06DB"/>
    <w:rsid w:val="007A53BA"/>
    <w:rsid w:val="007F34E9"/>
    <w:rsid w:val="00800335"/>
    <w:rsid w:val="00801F76"/>
    <w:rsid w:val="0082795B"/>
    <w:rsid w:val="00830A3C"/>
    <w:rsid w:val="00837633"/>
    <w:rsid w:val="0086355D"/>
    <w:rsid w:val="00881ECC"/>
    <w:rsid w:val="00887870"/>
    <w:rsid w:val="008C0D15"/>
    <w:rsid w:val="008D276C"/>
    <w:rsid w:val="008D3EA8"/>
    <w:rsid w:val="008D47AE"/>
    <w:rsid w:val="008E200B"/>
    <w:rsid w:val="008F0858"/>
    <w:rsid w:val="008F6887"/>
    <w:rsid w:val="00920C91"/>
    <w:rsid w:val="0094349C"/>
    <w:rsid w:val="0094382F"/>
    <w:rsid w:val="00990F4F"/>
    <w:rsid w:val="009911C7"/>
    <w:rsid w:val="009A1759"/>
    <w:rsid w:val="009A1FAC"/>
    <w:rsid w:val="009B6943"/>
    <w:rsid w:val="009F2CFE"/>
    <w:rsid w:val="00A30258"/>
    <w:rsid w:val="00A30333"/>
    <w:rsid w:val="00A35871"/>
    <w:rsid w:val="00A90827"/>
    <w:rsid w:val="00AA3720"/>
    <w:rsid w:val="00AA77D6"/>
    <w:rsid w:val="00AB069B"/>
    <w:rsid w:val="00AE677D"/>
    <w:rsid w:val="00AF4A0C"/>
    <w:rsid w:val="00B27944"/>
    <w:rsid w:val="00B32D12"/>
    <w:rsid w:val="00B36559"/>
    <w:rsid w:val="00B92C44"/>
    <w:rsid w:val="00BA6D21"/>
    <w:rsid w:val="00BD44DB"/>
    <w:rsid w:val="00BD7CA1"/>
    <w:rsid w:val="00BE6EF5"/>
    <w:rsid w:val="00C2789C"/>
    <w:rsid w:val="00C30C33"/>
    <w:rsid w:val="00C43683"/>
    <w:rsid w:val="00C50D76"/>
    <w:rsid w:val="00C655B6"/>
    <w:rsid w:val="00C91533"/>
    <w:rsid w:val="00C97BA6"/>
    <w:rsid w:val="00CB211E"/>
    <w:rsid w:val="00CB236F"/>
    <w:rsid w:val="00CF6C56"/>
    <w:rsid w:val="00D32926"/>
    <w:rsid w:val="00D36DE5"/>
    <w:rsid w:val="00D37138"/>
    <w:rsid w:val="00D47148"/>
    <w:rsid w:val="00D57809"/>
    <w:rsid w:val="00D63271"/>
    <w:rsid w:val="00D91205"/>
    <w:rsid w:val="00D93D64"/>
    <w:rsid w:val="00DB76AA"/>
    <w:rsid w:val="00DC4B1D"/>
    <w:rsid w:val="00DF1EE3"/>
    <w:rsid w:val="00DF3904"/>
    <w:rsid w:val="00DF474A"/>
    <w:rsid w:val="00E03B4A"/>
    <w:rsid w:val="00E235F6"/>
    <w:rsid w:val="00E65093"/>
    <w:rsid w:val="00E758CB"/>
    <w:rsid w:val="00EA6629"/>
    <w:rsid w:val="00EE36E3"/>
    <w:rsid w:val="00EF3785"/>
    <w:rsid w:val="00F342D0"/>
    <w:rsid w:val="00F52FED"/>
    <w:rsid w:val="00F66630"/>
    <w:rsid w:val="00FD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97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4697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484697"/>
    <w:pPr>
      <w:keepNext/>
      <w:tabs>
        <w:tab w:val="left" w:pos="851"/>
        <w:tab w:val="left" w:pos="6096"/>
      </w:tabs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48469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69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8469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84697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84697"/>
    <w:pPr>
      <w:ind w:right="141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484697"/>
    <w:rPr>
      <w:rFonts w:ascii="Arial" w:eastAsia="Times New Roman" w:hAnsi="Arial" w:cs="Arial"/>
      <w:b/>
      <w:sz w:val="26"/>
      <w:szCs w:val="20"/>
      <w:lang w:eastAsia="ru-RU"/>
    </w:rPr>
  </w:style>
  <w:style w:type="paragraph" w:styleId="a5">
    <w:name w:val="footer"/>
    <w:basedOn w:val="a"/>
    <w:link w:val="a6"/>
    <w:rsid w:val="00484697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6">
    <w:name w:val="Нижний колонтитул Знак"/>
    <w:basedOn w:val="a0"/>
    <w:link w:val="a5"/>
    <w:rsid w:val="00484697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header"/>
    <w:basedOn w:val="a"/>
    <w:link w:val="a8"/>
    <w:rsid w:val="00484697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48469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484697"/>
    <w:pPr>
      <w:ind w:left="7" w:firstLine="713"/>
      <w:jc w:val="both"/>
    </w:pPr>
  </w:style>
  <w:style w:type="character" w:customStyle="1" w:styleId="32">
    <w:name w:val="Основной текст с отступом 3 Знак"/>
    <w:basedOn w:val="a0"/>
    <w:link w:val="31"/>
    <w:rsid w:val="00484697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484697"/>
    <w:pPr>
      <w:jc w:val="both"/>
    </w:pPr>
  </w:style>
  <w:style w:type="character" w:customStyle="1" w:styleId="22">
    <w:name w:val="Основной текст 2 Знак"/>
    <w:basedOn w:val="a0"/>
    <w:link w:val="21"/>
    <w:rsid w:val="00484697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Body Text"/>
    <w:basedOn w:val="a"/>
    <w:link w:val="aa"/>
    <w:rsid w:val="00484697"/>
    <w:pPr>
      <w:tabs>
        <w:tab w:val="left" w:pos="-1701"/>
      </w:tabs>
      <w:jc w:val="both"/>
    </w:pPr>
  </w:style>
  <w:style w:type="character" w:customStyle="1" w:styleId="aa">
    <w:name w:val="Основной текст Знак"/>
    <w:basedOn w:val="a0"/>
    <w:link w:val="a9"/>
    <w:rsid w:val="00484697"/>
    <w:rPr>
      <w:rFonts w:ascii="Arial" w:eastAsia="Times New Roman" w:hAnsi="Arial" w:cs="Arial"/>
      <w:sz w:val="26"/>
      <w:szCs w:val="20"/>
      <w:lang w:eastAsia="ru-RU"/>
    </w:rPr>
  </w:style>
  <w:style w:type="character" w:styleId="ab">
    <w:name w:val="page number"/>
    <w:basedOn w:val="a0"/>
    <w:rsid w:val="00484697"/>
  </w:style>
  <w:style w:type="paragraph" w:styleId="33">
    <w:name w:val="Body Text 3"/>
    <w:basedOn w:val="a"/>
    <w:link w:val="34"/>
    <w:rsid w:val="004846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8469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Heading 1"/>
    <w:rsid w:val="0048469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46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469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84697"/>
    <w:pPr>
      <w:ind w:left="720"/>
      <w:contextualSpacing/>
    </w:pPr>
  </w:style>
  <w:style w:type="paragraph" w:customStyle="1" w:styleId="Style21">
    <w:name w:val="Style21"/>
    <w:basedOn w:val="a"/>
    <w:uiPriority w:val="99"/>
    <w:rsid w:val="00484697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484697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484697"/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484697"/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484697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84697"/>
    <w:pPr>
      <w:widowControl w:val="0"/>
      <w:autoSpaceDE w:val="0"/>
      <w:autoSpaceDN w:val="0"/>
      <w:adjustRightInd w:val="0"/>
      <w:spacing w:line="302" w:lineRule="exact"/>
      <w:ind w:firstLine="730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84697"/>
    <w:pPr>
      <w:widowControl w:val="0"/>
      <w:autoSpaceDE w:val="0"/>
      <w:autoSpaceDN w:val="0"/>
      <w:adjustRightInd w:val="0"/>
      <w:spacing w:line="300" w:lineRule="exact"/>
      <w:ind w:firstLine="710"/>
      <w:jc w:val="both"/>
    </w:pPr>
    <w:rPr>
      <w:rFonts w:eastAsiaTheme="minorEastAsia"/>
      <w:sz w:val="24"/>
      <w:szCs w:val="24"/>
    </w:rPr>
  </w:style>
  <w:style w:type="character" w:styleId="af">
    <w:name w:val="Hyperlink"/>
    <w:basedOn w:val="a0"/>
    <w:uiPriority w:val="99"/>
    <w:rsid w:val="00484697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484697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z w:val="24"/>
      <w:szCs w:val="24"/>
    </w:rPr>
  </w:style>
  <w:style w:type="paragraph" w:customStyle="1" w:styleId="Prikaz">
    <w:name w:val="Prikaz"/>
    <w:basedOn w:val="a"/>
    <w:uiPriority w:val="99"/>
    <w:rsid w:val="00A30333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0">
    <w:name w:val="Emphasis"/>
    <w:basedOn w:val="a0"/>
    <w:uiPriority w:val="20"/>
    <w:qFormat/>
    <w:rsid w:val="00A3033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4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len-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1AD58-86BE-421B-B267-012C577B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Bukanova_IA</dc:creator>
  <cp:keywords/>
  <dc:description/>
  <cp:lastModifiedBy>Dunaeva_TA</cp:lastModifiedBy>
  <cp:revision>37</cp:revision>
  <cp:lastPrinted>2021-03-18T04:05:00Z</cp:lastPrinted>
  <dcterms:created xsi:type="dcterms:W3CDTF">2019-03-19T09:21:00Z</dcterms:created>
  <dcterms:modified xsi:type="dcterms:W3CDTF">2024-05-29T05:46:00Z</dcterms:modified>
</cp:coreProperties>
</file>