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B7" w:rsidRPr="00835085" w:rsidRDefault="00B050B7" w:rsidP="00B050B7">
      <w:pPr>
        <w:keepNext/>
        <w:tabs>
          <w:tab w:val="left" w:pos="851"/>
          <w:tab w:val="left" w:pos="6096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/>
          <w:sz w:val="24"/>
          <w:szCs w:val="24"/>
          <w:lang w:eastAsia="ru-RU"/>
        </w:rPr>
        <w:t>ВНИМАНИЮ АКЦИОНЕРОВ</w:t>
      </w:r>
    </w:p>
    <w:p w:rsidR="00B050B7" w:rsidRPr="00835085" w:rsidRDefault="00B050B7" w:rsidP="00B050B7">
      <w:pPr>
        <w:keepNext/>
        <w:tabs>
          <w:tab w:val="left" w:pos="851"/>
          <w:tab w:val="left" w:pos="6096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Акционерного общества</w:t>
      </w:r>
    </w:p>
    <w:p w:rsidR="00B050B7" w:rsidRPr="00835085" w:rsidRDefault="00B050B7" w:rsidP="00B050B7">
      <w:pPr>
        <w:keepNext/>
        <w:tabs>
          <w:tab w:val="left" w:pos="851"/>
          <w:tab w:val="left" w:pos="6096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«</w:t>
      </w:r>
      <w:proofErr w:type="spellStart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Организация </w:instrTex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Селениум</w:t>
      </w:r>
      <w:proofErr w:type="spellEnd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» 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B050B7" w:rsidRPr="000E471C" w:rsidRDefault="00B050B7" w:rsidP="00B05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Югра</w:t>
      </w:r>
      <w:proofErr w:type="spellEnd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, г</w:t>
      </w:r>
      <w:proofErr w:type="gramStart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.С</w:t>
      </w:r>
      <w:proofErr w:type="gramEnd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ургут.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Советом директоров Акционерного общества «</w:t>
      </w:r>
      <w:proofErr w:type="spellStart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"Организация" </w:instrTex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Селениум</w:t>
      </w:r>
      <w:proofErr w:type="spellEnd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» (далее – Общество)</w:t>
      </w:r>
      <w:r w:rsidRPr="00835085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принято решение провести 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"Дата_соб" </w:instrTex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 w:rsidRPr="00835085"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26 марта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2024 года внеочередное общее собрание акционеров Общества в форме заочного голосования.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Дата окончания приема бюллетеней для голосования: 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"Дата_соб" </w:instrTex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 w:rsidRPr="00835085"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26 марта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2024 года.</w:t>
      </w:r>
    </w:p>
    <w:p w:rsidR="00B050B7" w:rsidRPr="00835085" w:rsidRDefault="00B050B7" w:rsidP="00B050B7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Почтовый адрес, по которому направляются заполненные бюллетени: АО «</w:t>
      </w:r>
      <w:proofErr w:type="spellStart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Сургутинвестнефть</w:t>
      </w:r>
      <w:proofErr w:type="spellEnd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», ул</w:t>
      </w:r>
      <w:proofErr w:type="gramStart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.Э</w:t>
      </w:r>
      <w:proofErr w:type="gramEnd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нтузиастов, д.52/1, г.Сургут, Ханты-Мансийский автономный округ – </w:t>
      </w:r>
      <w:proofErr w:type="spellStart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Югра</w:t>
      </w:r>
      <w:proofErr w:type="spellEnd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 xml:space="preserve">, Тюменская область, 628415. </w:t>
      </w:r>
    </w:p>
    <w:p w:rsidR="00B050B7" w:rsidRPr="00835085" w:rsidRDefault="00B050B7" w:rsidP="00B050B7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 xml:space="preserve">Последний день приема бюллетеней для голосования: 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"Дата_соб" </w:instrTex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 w:rsidRPr="00835085"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25 марта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2024 года </w:t>
      </w: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включительно.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Дата, на которую определяются (фиксируются) лица, имеющие право на участие во внеочередном общем собрании акционеров: </w:t>
      </w: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instrText xml:space="preserve"> MERGEFIELD "Дата_закр_реестра" </w:instrText>
      </w: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fldChar w:fldCharType="separate"/>
      </w:r>
      <w:r w:rsidRPr="00835085">
        <w:rPr>
          <w:rFonts w:ascii="Arial" w:eastAsia="Times New Roman" w:hAnsi="Arial" w:cs="Times New Roman"/>
          <w:noProof/>
          <w:sz w:val="24"/>
          <w:szCs w:val="24"/>
          <w:lang w:eastAsia="ru-RU"/>
        </w:rPr>
        <w:t>04 марта</w:t>
      </w: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 xml:space="preserve"> 2024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года.</w:t>
      </w:r>
    </w:p>
    <w:p w:rsidR="00B050B7" w:rsidRPr="00835085" w:rsidRDefault="00B050B7" w:rsidP="00B050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50B7" w:rsidRPr="00835085" w:rsidRDefault="00B050B7" w:rsidP="00B050B7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35085">
        <w:rPr>
          <w:rFonts w:ascii="Arial" w:eastAsia="Times New Roman" w:hAnsi="Arial" w:cs="Arial"/>
          <w:sz w:val="24"/>
          <w:szCs w:val="24"/>
          <w:lang w:eastAsia="ru-RU"/>
        </w:rPr>
        <w:t>Повестка дня внеочередного общего собрания акционеров:</w:t>
      </w:r>
    </w:p>
    <w:p w:rsidR="00B050B7" w:rsidRPr="00835085" w:rsidRDefault="00B050B7" w:rsidP="00B050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835085">
        <w:rPr>
          <w:rFonts w:ascii="Arial" w:eastAsia="Times New Roman" w:hAnsi="Arial" w:cs="Arial"/>
          <w:bCs/>
          <w:sz w:val="24"/>
          <w:szCs w:val="24"/>
          <w:lang w:eastAsia="ru-RU"/>
        </w:rPr>
        <w:t>Назначение аудиторской организац</w:t>
      </w:r>
      <w:proofErr w:type="gramStart"/>
      <w:r w:rsidRPr="00835085">
        <w:rPr>
          <w:rFonts w:ascii="Arial" w:eastAsia="Times New Roman" w:hAnsi="Arial" w:cs="Arial"/>
          <w:bCs/>
          <w:sz w:val="24"/>
          <w:szCs w:val="24"/>
          <w:lang w:eastAsia="ru-RU"/>
        </w:rPr>
        <w:t>ии АО</w:t>
      </w:r>
      <w:proofErr w:type="gramEnd"/>
      <w:r w:rsidRPr="00835085">
        <w:rPr>
          <w:rFonts w:ascii="Arial" w:eastAsia="Times New Roman" w:hAnsi="Arial" w:cs="Arial"/>
          <w:bCs/>
          <w:sz w:val="24"/>
          <w:szCs w:val="24"/>
          <w:lang w:eastAsia="ru-RU"/>
        </w:rPr>
        <w:t> «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Селениум</w:t>
      </w:r>
      <w:proofErr w:type="spellEnd"/>
      <w:r w:rsidRPr="00835085">
        <w:rPr>
          <w:rFonts w:ascii="Arial" w:eastAsia="Times New Roman" w:hAnsi="Arial" w:cs="Arial"/>
          <w:bCs/>
          <w:sz w:val="24"/>
          <w:szCs w:val="24"/>
          <w:lang w:eastAsia="ru-RU"/>
        </w:rPr>
        <w:t>» на 2023 год.</w:t>
      </w:r>
    </w:p>
    <w:p w:rsidR="00B050B7" w:rsidRPr="00835085" w:rsidRDefault="00B050B7" w:rsidP="00B050B7">
      <w:pPr>
        <w:tabs>
          <w:tab w:val="num" w:pos="1134"/>
        </w:tabs>
        <w:autoSpaceDE w:val="0"/>
        <w:autoSpaceDN w:val="0"/>
        <w:adjustRightInd w:val="0"/>
        <w:spacing w:before="70" w:after="0" w:line="230" w:lineRule="exact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Категории (типы) акций, владельцы которых имеют право голоса по всем или некоторым вопросам повестки дня внеочередного общего собрания акционеров: обыкновенные именные акц</w:t>
      </w:r>
      <w:proofErr w:type="gramStart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ии АО</w:t>
      </w:r>
      <w:proofErr w:type="gramEnd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 «</w:t>
      </w:r>
      <w:proofErr w:type="spellStart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Организация </w:instrTex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Селениум</w:t>
      </w:r>
      <w:proofErr w:type="spellEnd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».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TimesDL" w:eastAsia="Times New Roman" w:hAnsi="TimesDL" w:cs="Times New Roman"/>
          <w:bCs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0E471C" w:rsidRDefault="00B050B7" w:rsidP="00B050B7">
      <w:pPr>
        <w:spacing w:after="0" w:line="240" w:lineRule="auto"/>
        <w:jc w:val="both"/>
        <w:rPr>
          <w:rFonts w:ascii="Arial" w:eastAsia="Times New Roman" w:hAnsi="Arial" w:cs="Times New Roman"/>
          <w:bCs/>
          <w:spacing w:val="-2"/>
          <w:lang w:eastAsia="ru-RU"/>
        </w:rPr>
      </w:pP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t xml:space="preserve">С информацией (материалами), подлежащей предоставлению при подготовке к проведению внеочередного общего собрания акционеров, акционеры Общества и их представители могут ознакомиться с </w:t>
      </w: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instrText xml:space="preserve"> MERGEFIELD Дата_закр_реестра </w:instrText>
      </w: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fldChar w:fldCharType="separate"/>
      </w:r>
      <w:r w:rsidRPr="00835085">
        <w:rPr>
          <w:rFonts w:ascii="Arial" w:eastAsia="Times New Roman" w:hAnsi="Arial" w:cs="Times New Roman"/>
          <w:noProof/>
          <w:spacing w:val="-2"/>
          <w:szCs w:val="20"/>
          <w:lang w:eastAsia="ru-RU"/>
        </w:rPr>
        <w:t>04 марта</w:t>
      </w: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t xml:space="preserve"> 2024 года по адресу: </w:t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t xml:space="preserve">Российская Федерация, Ханты-Мансийский автономный округ – </w:t>
      </w:r>
      <w:proofErr w:type="spellStart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Югра</w:t>
      </w:r>
      <w:proofErr w:type="spellEnd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, г</w:t>
      </w:r>
      <w:proofErr w:type="gramStart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.С</w:t>
      </w:r>
      <w:proofErr w:type="gramEnd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ургут, ул.Губкина, 15а, офис 305, в течение каждого рабочего дня с 9-00 до 12-00 и с 14-00 до 17-00. Контактный телефон в г</w:t>
      </w:r>
      <w:proofErr w:type="gramStart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.С</w:t>
      </w:r>
      <w:proofErr w:type="gramEnd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 xml:space="preserve">ургуте: (3462) </w:t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fldChar w:fldCharType="begin"/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instrText xml:space="preserve"> MERGEFIELD "Телефон" </w:instrText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fldChar w:fldCharType="separate"/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t>42-76-60</w:t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fldChar w:fldCharType="end"/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t>.</w:t>
      </w:r>
    </w:p>
    <w:p w:rsidR="00BE2B69" w:rsidRDefault="00B050B7" w:rsidP="00B050B7"/>
    <w:sectPr w:rsidR="00BE2B69" w:rsidSect="005C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B7"/>
    <w:rsid w:val="005C14DB"/>
    <w:rsid w:val="008D4ACA"/>
    <w:rsid w:val="00B050B7"/>
    <w:rsid w:val="00E6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Dunaeva_TA</dc:creator>
  <cp:keywords/>
  <dc:description/>
  <cp:lastModifiedBy>Dunaeva_TA</cp:lastModifiedBy>
  <cp:revision>2</cp:revision>
  <dcterms:created xsi:type="dcterms:W3CDTF">2024-03-04T05:03:00Z</dcterms:created>
  <dcterms:modified xsi:type="dcterms:W3CDTF">2024-03-04T05:04:00Z</dcterms:modified>
</cp:coreProperties>
</file>